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C0A6" w14:textId="391911F3" w:rsidR="00CE33EC" w:rsidRDefault="00CE33EC" w:rsidP="00CE33EC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461B3C7" wp14:editId="033A8C9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</w:t>
      </w:r>
      <w:r w:rsidRPr="003C734E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1E24BD1" wp14:editId="31835290">
            <wp:simplePos x="0" y="0"/>
            <wp:positionH relativeFrom="margin">
              <wp:posOffset>4663440</wp:posOffset>
            </wp:positionH>
            <wp:positionV relativeFrom="margin">
              <wp:posOffset>-1136015</wp:posOffset>
            </wp:positionV>
            <wp:extent cx="1495425" cy="57150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 r="81088" b="12791"/>
                    <a:stretch/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48AA9651" w14:textId="0A893F8F" w:rsidR="00CE33EC" w:rsidRDefault="00CE33EC" w:rsidP="00CE33EC">
      <w:pPr>
        <w:spacing w:after="0" w:line="240" w:lineRule="auto"/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</w:t>
      </w:r>
      <w:r w:rsidRPr="003C734E">
        <w:rPr>
          <w:b/>
          <w:color w:val="1F3864" w:themeColor="accent1" w:themeShade="80"/>
        </w:rPr>
        <w:t xml:space="preserve">CORMUN - RANCAGUA                     </w:t>
      </w:r>
    </w:p>
    <w:p w14:paraId="2E44FA68" w14:textId="77777777" w:rsidR="00CE33EC" w:rsidRDefault="00CE33EC"/>
    <w:p w14:paraId="702C6AC8" w14:textId="77777777" w:rsidR="00CE33EC" w:rsidRDefault="00CE33EC"/>
    <w:p w14:paraId="38D6EF7D" w14:textId="5E313402" w:rsidR="00CC5DA7" w:rsidRDefault="00CE33EC"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163B7" wp14:editId="0E3E67B9">
                <wp:simplePos x="0" y="0"/>
                <wp:positionH relativeFrom="margin">
                  <wp:align>center</wp:align>
                </wp:positionH>
                <wp:positionV relativeFrom="paragraph">
                  <wp:posOffset>3943350</wp:posOffset>
                </wp:positionV>
                <wp:extent cx="6840747" cy="13811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381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6F8253" w14:textId="77777777" w:rsidR="00CE33EC" w:rsidRPr="00C25C05" w:rsidRDefault="00CE33EC" w:rsidP="00CE33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33E786C4" w14:textId="77777777" w:rsidR="00CE33EC" w:rsidRPr="00C25C05" w:rsidRDefault="00CE33EC" w:rsidP="00CE33E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429D429" w14:textId="77777777" w:rsidR="00CE33EC" w:rsidRPr="00C25C05" w:rsidRDefault="00CE33EC" w:rsidP="00CE33E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1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63B7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310.5pt;width:538.65pt;height:108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" fillcolor="yellow" stroked="f" strokeweight="3pt">
                <v:textbox>
                  <w:txbxContent>
                    <w:p w14:paraId="3F6F8253" w14:textId="77777777" w:rsidR="00CE33EC" w:rsidRPr="00C25C05" w:rsidRDefault="00CE33EC" w:rsidP="00CE33E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33E786C4" w14:textId="77777777" w:rsidR="00CE33EC" w:rsidRPr="00C25C05" w:rsidRDefault="00CE33EC" w:rsidP="00CE33E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429D429" w14:textId="77777777" w:rsidR="00CE33EC" w:rsidRPr="00C25C05" w:rsidRDefault="00CE33EC" w:rsidP="00CE33EC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1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EF0F5" wp14:editId="1280AAE8">
                <wp:simplePos x="0" y="0"/>
                <wp:positionH relativeFrom="margin">
                  <wp:posOffset>504825</wp:posOffset>
                </wp:positionH>
                <wp:positionV relativeFrom="paragraph">
                  <wp:posOffset>6000750</wp:posOffset>
                </wp:positionV>
                <wp:extent cx="6026785" cy="701040"/>
                <wp:effectExtent l="19050" t="19050" r="31115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6FE21C69" w14:textId="77777777" w:rsidR="00CE33EC" w:rsidRPr="00D953FF" w:rsidRDefault="00CE33EC" w:rsidP="00CE33E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5068D6F6" w14:textId="77777777" w:rsidR="00CE33EC" w:rsidRPr="00D953FF" w:rsidRDefault="00CE33EC" w:rsidP="00CE33EC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610B8E15" w14:textId="1013B22B" w:rsidR="00CE33EC" w:rsidRPr="00C25C05" w:rsidRDefault="00CE33EC" w:rsidP="00CE33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emana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22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26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junio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0F5" id="Cuadro de texto 13" o:spid="_x0000_s1027" type="#_x0000_t202" style="position:absolute;margin-left:39.75pt;margin-top:472.5pt;width:474.5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" fillcolor="yellow" strokecolor="#00b050" strokeweight="4.5pt">
                <v:stroke dashstyle="dashDot"/>
                <v:textbox style="mso-fit-shape-to-text:t">
                  <w:txbxContent>
                    <w:p w14:paraId="6FE21C69" w14:textId="77777777" w:rsidR="00CE33EC" w:rsidRPr="00D953FF" w:rsidRDefault="00CE33EC" w:rsidP="00CE33E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5068D6F6" w14:textId="77777777" w:rsidR="00CE33EC" w:rsidRPr="00D953FF" w:rsidRDefault="00CE33EC" w:rsidP="00CE33EC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610B8E15" w14:textId="1013B22B" w:rsidR="00CE33EC" w:rsidRPr="00C25C05" w:rsidRDefault="00CE33EC" w:rsidP="00CE33E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emana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22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26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junio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18F1AD" wp14:editId="54612A28">
            <wp:simplePos x="0" y="0"/>
            <wp:positionH relativeFrom="column">
              <wp:posOffset>1154429</wp:posOffset>
            </wp:positionH>
            <wp:positionV relativeFrom="paragraph">
              <wp:posOffset>269875</wp:posOffset>
            </wp:positionV>
            <wp:extent cx="4752975" cy="2924175"/>
            <wp:effectExtent l="0" t="0" r="9525" b="9525"/>
            <wp:wrapNone/>
            <wp:docPr id="1" name="Imagen 1" descr="Bienvenid@s - Educación Infantil 5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id@s - Educación Infantil 5 a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518E1" w14:textId="78B835A5" w:rsidR="00CE33EC" w:rsidRPr="00CE33EC" w:rsidRDefault="00CE33EC" w:rsidP="00CE33EC"/>
    <w:p w14:paraId="4DEEE6D6" w14:textId="611A8F29" w:rsidR="00CE33EC" w:rsidRPr="00CE33EC" w:rsidRDefault="00CE33EC" w:rsidP="00CE33EC"/>
    <w:p w14:paraId="52F2F58E" w14:textId="4DC3245F" w:rsidR="00CE33EC" w:rsidRPr="00CE33EC" w:rsidRDefault="00CE33EC" w:rsidP="00CE33EC"/>
    <w:p w14:paraId="52573DE8" w14:textId="77EECE9C" w:rsidR="00CE33EC" w:rsidRPr="00CE33EC" w:rsidRDefault="00CE33EC" w:rsidP="00CE33EC"/>
    <w:p w14:paraId="1F793501" w14:textId="07F3246F" w:rsidR="00CE33EC" w:rsidRPr="00CE33EC" w:rsidRDefault="00CE33EC" w:rsidP="00CE33EC"/>
    <w:p w14:paraId="15C96B3A" w14:textId="6B234CAF" w:rsidR="00CE33EC" w:rsidRPr="00CE33EC" w:rsidRDefault="00CE33EC" w:rsidP="00CE33EC"/>
    <w:p w14:paraId="4441D3C1" w14:textId="2C656875" w:rsidR="00CE33EC" w:rsidRPr="00CE33EC" w:rsidRDefault="00CE33EC" w:rsidP="00CE33EC"/>
    <w:p w14:paraId="49652612" w14:textId="48726B03" w:rsidR="00CE33EC" w:rsidRPr="00CE33EC" w:rsidRDefault="00CE33EC" w:rsidP="00CE33EC"/>
    <w:p w14:paraId="68803033" w14:textId="18C5F3C4" w:rsidR="00CE33EC" w:rsidRPr="00CE33EC" w:rsidRDefault="00CE33EC" w:rsidP="00CE33EC"/>
    <w:p w14:paraId="7D255481" w14:textId="1C27E2CF" w:rsidR="00CE33EC" w:rsidRPr="00CE33EC" w:rsidRDefault="00CE33EC" w:rsidP="00CE33EC"/>
    <w:p w14:paraId="4134E21C" w14:textId="24D32DE1" w:rsidR="00CE33EC" w:rsidRPr="00CE33EC" w:rsidRDefault="00CE33EC" w:rsidP="00CE33EC"/>
    <w:p w14:paraId="5493E52E" w14:textId="48CC0AC0" w:rsidR="00CE33EC" w:rsidRPr="00CE33EC" w:rsidRDefault="00CE33EC" w:rsidP="00CE33EC"/>
    <w:p w14:paraId="56C536F3" w14:textId="66D9E1E4" w:rsidR="00CE33EC" w:rsidRPr="00CE33EC" w:rsidRDefault="00CE33EC" w:rsidP="00CE33EC"/>
    <w:p w14:paraId="4FBBCAF5" w14:textId="7265FEC1" w:rsidR="00CE33EC" w:rsidRPr="00CE33EC" w:rsidRDefault="00CE33EC" w:rsidP="00CE33EC"/>
    <w:p w14:paraId="4DEB2594" w14:textId="510D7528" w:rsidR="00CE33EC" w:rsidRPr="00CE33EC" w:rsidRDefault="00CE33EC" w:rsidP="00CE33EC"/>
    <w:p w14:paraId="0C5469EF" w14:textId="1D70A69B" w:rsidR="00CE33EC" w:rsidRPr="00CE33EC" w:rsidRDefault="00CE33EC" w:rsidP="00CE33EC"/>
    <w:p w14:paraId="05B4454E" w14:textId="6FD36F44" w:rsidR="00CE33EC" w:rsidRPr="00CE33EC" w:rsidRDefault="00CE33EC" w:rsidP="00CE33EC"/>
    <w:p w14:paraId="1D606ACF" w14:textId="16EE3848" w:rsidR="00CE33EC" w:rsidRPr="00CE33EC" w:rsidRDefault="00CE33EC" w:rsidP="00CE33EC"/>
    <w:p w14:paraId="4BF1D4A8" w14:textId="17781B35" w:rsidR="00CE33EC" w:rsidRPr="00CE33EC" w:rsidRDefault="00CE33EC" w:rsidP="00CE33EC"/>
    <w:p w14:paraId="75B8827D" w14:textId="4272E521" w:rsidR="00CE33EC" w:rsidRPr="00CE33EC" w:rsidRDefault="00CE33EC" w:rsidP="00CE33EC"/>
    <w:p w14:paraId="4CCCF63C" w14:textId="6E0F2E11" w:rsidR="00CE33EC" w:rsidRPr="00CE33EC" w:rsidRDefault="00CE33EC" w:rsidP="00CE33EC"/>
    <w:p w14:paraId="57672CF3" w14:textId="2C3439F9" w:rsidR="00CE33EC" w:rsidRPr="00CE33EC" w:rsidRDefault="00CE33EC" w:rsidP="00CE33EC"/>
    <w:p w14:paraId="6AA0DB2C" w14:textId="38051F65" w:rsidR="00CE33EC" w:rsidRPr="00CE33EC" w:rsidRDefault="00CE33EC" w:rsidP="00CE33EC"/>
    <w:p w14:paraId="37923B8F" w14:textId="0003BCF0" w:rsidR="00CE33EC" w:rsidRPr="00CE33EC" w:rsidRDefault="00CE33EC" w:rsidP="00CE33EC"/>
    <w:p w14:paraId="2A73EA74" w14:textId="3BF61E83" w:rsidR="00CE33EC" w:rsidRDefault="00CE33EC" w:rsidP="00CE33EC"/>
    <w:p w14:paraId="6BFD5BFF" w14:textId="4CD6B51A" w:rsidR="00CE33EC" w:rsidRDefault="00CE33EC" w:rsidP="00CE33EC">
      <w:pPr>
        <w:tabs>
          <w:tab w:val="left" w:pos="7530"/>
        </w:tabs>
      </w:pPr>
      <w:r>
        <w:tab/>
      </w:r>
    </w:p>
    <w:p w14:paraId="63EE9111" w14:textId="52402539" w:rsidR="00CE33EC" w:rsidRDefault="00CE33EC" w:rsidP="00CE33EC">
      <w:pPr>
        <w:tabs>
          <w:tab w:val="left" w:pos="7530"/>
        </w:tabs>
      </w:pPr>
    </w:p>
    <w:p w14:paraId="6996BD0D" w14:textId="0FEC02CC" w:rsidR="00CE33EC" w:rsidRDefault="00CE33EC" w:rsidP="00CE33EC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3B49B9C" wp14:editId="3E693F7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76350" cy="4692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u w:val="single"/>
        </w:rPr>
        <w:t xml:space="preserve">    </w:t>
      </w:r>
      <w:r w:rsidRPr="00CE33EC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56DF958E" w14:textId="1A01DB7B" w:rsidR="00CE33EC" w:rsidRPr="00026205" w:rsidRDefault="00CE33EC" w:rsidP="00CE33EC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1052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260"/>
      </w:tblGrid>
      <w:tr w:rsidR="00CE33EC" w:rsidRPr="008B2C7C" w14:paraId="425CCDFE" w14:textId="77777777" w:rsidTr="00E32732">
        <w:tc>
          <w:tcPr>
            <w:tcW w:w="11052" w:type="dxa"/>
            <w:gridSpan w:val="4"/>
          </w:tcPr>
          <w:p w14:paraId="5A794FC3" w14:textId="77777777" w:rsidR="00CE33EC" w:rsidRPr="006D5139" w:rsidRDefault="00CE33EC" w:rsidP="00E32732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7AF5CA3F" w14:textId="77777777" w:rsidR="00CE33EC" w:rsidRPr="00623AFC" w:rsidRDefault="00CE33EC" w:rsidP="00E32732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CE33EC" w:rsidRPr="008B2C7C" w14:paraId="44DD6F4D" w14:textId="77777777" w:rsidTr="00E32732">
        <w:tc>
          <w:tcPr>
            <w:tcW w:w="11052" w:type="dxa"/>
            <w:gridSpan w:val="4"/>
          </w:tcPr>
          <w:p w14:paraId="7D5773E5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F06043E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</w:p>
        </w:tc>
      </w:tr>
      <w:tr w:rsidR="00CE33EC" w:rsidRPr="008B2C7C" w14:paraId="70F62ACF" w14:textId="77777777" w:rsidTr="00E32732">
        <w:tc>
          <w:tcPr>
            <w:tcW w:w="11052" w:type="dxa"/>
            <w:gridSpan w:val="4"/>
          </w:tcPr>
          <w:p w14:paraId="7E03C053" w14:textId="3AEBADC5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22 de junio del 2020            Semana 12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CE33EC" w:rsidRPr="008B2C7C" w14:paraId="4360F75C" w14:textId="77777777" w:rsidTr="00E32732">
        <w:tc>
          <w:tcPr>
            <w:tcW w:w="11052" w:type="dxa"/>
            <w:gridSpan w:val="4"/>
          </w:tcPr>
          <w:p w14:paraId="2ED52E60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CE33EC" w:rsidRPr="008B2C7C" w14:paraId="52015DD2" w14:textId="77777777" w:rsidTr="00E32732">
        <w:tc>
          <w:tcPr>
            <w:tcW w:w="1696" w:type="dxa"/>
          </w:tcPr>
          <w:p w14:paraId="79FE6022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2EBADEC8" w14:textId="77777777" w:rsidR="00CE33EC" w:rsidRPr="000267C9" w:rsidRDefault="00CE33EC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CE33EC" w:rsidRPr="008B2C7C" w14:paraId="44E545E5" w14:textId="77777777" w:rsidTr="00E32732">
        <w:tc>
          <w:tcPr>
            <w:tcW w:w="1696" w:type="dxa"/>
          </w:tcPr>
          <w:p w14:paraId="19791FDA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56C7AA83" w14:textId="319DA19B" w:rsidR="00CE33EC" w:rsidRPr="00292192" w:rsidRDefault="009744F8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Emplear los números para contar, identificar, cuantificar y comparar cantidades hasta el N.º 20.</w:t>
            </w:r>
          </w:p>
        </w:tc>
      </w:tr>
      <w:tr w:rsidR="00CE33EC" w:rsidRPr="008B2C7C" w14:paraId="04FEC5AA" w14:textId="77777777" w:rsidTr="00E32732">
        <w:tc>
          <w:tcPr>
            <w:tcW w:w="1696" w:type="dxa"/>
          </w:tcPr>
          <w:p w14:paraId="2AB74805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5452BBE3" w14:textId="0E667EB2" w:rsidR="00CE33EC" w:rsidRDefault="009744F8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Comunicar sus características identitarias, fortalezas, habilidades y desafíos personales.</w:t>
            </w:r>
          </w:p>
        </w:tc>
      </w:tr>
      <w:tr w:rsidR="00CE33EC" w:rsidRPr="008B2C7C" w14:paraId="0E6E3972" w14:textId="77777777" w:rsidTr="00E32732">
        <w:tc>
          <w:tcPr>
            <w:tcW w:w="1696" w:type="dxa"/>
          </w:tcPr>
          <w:p w14:paraId="3CF1C833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229A2445" w14:textId="1F2A78BC" w:rsidR="00CE33EC" w:rsidRPr="00C26289" w:rsidRDefault="009744F8" w:rsidP="00E32732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Emplear los números.</w:t>
            </w:r>
          </w:p>
        </w:tc>
      </w:tr>
      <w:tr w:rsidR="00CE33EC" w:rsidRPr="008B2C7C" w14:paraId="2C9E2340" w14:textId="77777777" w:rsidTr="00E32732">
        <w:trPr>
          <w:trHeight w:val="596"/>
        </w:trPr>
        <w:tc>
          <w:tcPr>
            <w:tcW w:w="1696" w:type="dxa"/>
          </w:tcPr>
          <w:p w14:paraId="359E7DBE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1C4AA5C3" w14:textId="542A8E1C" w:rsidR="00CE33EC" w:rsidRDefault="00CE33EC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Activan conocimientos </w:t>
            </w:r>
            <w:r w:rsidR="00FE3585">
              <w:rPr>
                <w:rFonts w:ascii="Century Gothic" w:hAnsi="Century Gothic"/>
              </w:rPr>
              <w:t>previos de los Números.</w:t>
            </w:r>
          </w:p>
          <w:p w14:paraId="76C5E51B" w14:textId="05FB246D" w:rsidR="00CE33EC" w:rsidRDefault="00FE3585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Power Point y r</w:t>
            </w:r>
            <w:r w:rsidR="00CE33EC">
              <w:rPr>
                <w:rFonts w:ascii="Century Gothic" w:hAnsi="Century Gothic"/>
              </w:rPr>
              <w:t>esponden preguntas.</w:t>
            </w:r>
          </w:p>
          <w:p w14:paraId="507E2182" w14:textId="77777777" w:rsidR="00CE33EC" w:rsidRDefault="00FE3585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Unen con una línea la cantidad de dedos de la mano con el número y dado que corresponden.</w:t>
            </w:r>
          </w:p>
          <w:p w14:paraId="5B1F4F8E" w14:textId="77777777" w:rsidR="00FE3585" w:rsidRDefault="00FE3585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Unen con una línea las fichas de números y manzanas que representan la misma cantidad.</w:t>
            </w:r>
          </w:p>
          <w:p w14:paraId="20F330A6" w14:textId="0CDA7E72" w:rsidR="00FE3585" w:rsidRPr="00B72DDB" w:rsidRDefault="00FE3585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 de cierre.</w:t>
            </w:r>
          </w:p>
        </w:tc>
      </w:tr>
      <w:tr w:rsidR="00CE33EC" w:rsidRPr="008B2C7C" w14:paraId="1DBC33F6" w14:textId="77777777" w:rsidTr="00E32732">
        <w:trPr>
          <w:trHeight w:val="420"/>
        </w:trPr>
        <w:tc>
          <w:tcPr>
            <w:tcW w:w="1696" w:type="dxa"/>
          </w:tcPr>
          <w:p w14:paraId="49BB2B03" w14:textId="77777777" w:rsidR="00CE33EC" w:rsidRPr="00623AFC" w:rsidRDefault="00CE33EC" w:rsidP="00E32732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356" w:type="dxa"/>
            <w:gridSpan w:val="3"/>
          </w:tcPr>
          <w:p w14:paraId="2C6DE6FC" w14:textId="7C8A3F00" w:rsidR="00CE33EC" w:rsidRDefault="00CE33EC" w:rsidP="00E32732">
            <w:pPr>
              <w:pStyle w:val="Default"/>
              <w:rPr>
                <w:sz w:val="16"/>
                <w:szCs w:val="16"/>
              </w:rPr>
            </w:pPr>
            <w:r w:rsidRPr="00704A17">
              <w:rPr>
                <w:sz w:val="22"/>
                <w:szCs w:val="22"/>
              </w:rPr>
              <w:t>Computador, celular,</w:t>
            </w:r>
            <w:r w:rsidR="009744F8">
              <w:rPr>
                <w:sz w:val="22"/>
                <w:szCs w:val="22"/>
              </w:rPr>
              <w:t xml:space="preserve"> o Tablet</w:t>
            </w:r>
            <w:r w:rsidR="00D046DE">
              <w:rPr>
                <w:sz w:val="22"/>
                <w:szCs w:val="22"/>
              </w:rPr>
              <w:t>, PPT explicativo “Los Números”</w:t>
            </w:r>
          </w:p>
          <w:p w14:paraId="0F4323AC" w14:textId="6F1A0321" w:rsidR="00CE33EC" w:rsidRPr="00623AFC" w:rsidRDefault="00FE3585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E33EC">
              <w:rPr>
                <w:sz w:val="22"/>
                <w:szCs w:val="22"/>
              </w:rPr>
              <w:t xml:space="preserve">uadernillo </w:t>
            </w:r>
            <w:proofErr w:type="spellStart"/>
            <w:r w:rsidR="00CE33E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E33EC">
              <w:rPr>
                <w:sz w:val="22"/>
                <w:szCs w:val="22"/>
              </w:rPr>
              <w:t>de Matemáticas Actividad N.º 1</w:t>
            </w:r>
            <w:r w:rsidR="009744F8">
              <w:rPr>
                <w:sz w:val="22"/>
                <w:szCs w:val="22"/>
              </w:rPr>
              <w:t>8</w:t>
            </w:r>
            <w:r w:rsidR="00CE33EC">
              <w:rPr>
                <w:sz w:val="22"/>
                <w:szCs w:val="22"/>
              </w:rPr>
              <w:t xml:space="preserve"> (página </w:t>
            </w:r>
            <w:r w:rsidR="009744F8">
              <w:rPr>
                <w:sz w:val="22"/>
                <w:szCs w:val="22"/>
              </w:rPr>
              <w:t>11</w:t>
            </w:r>
            <w:r w:rsidR="00CE33EC">
              <w:rPr>
                <w:sz w:val="22"/>
                <w:szCs w:val="22"/>
              </w:rPr>
              <w:t xml:space="preserve">) Actividad </w:t>
            </w:r>
            <w:proofErr w:type="spellStart"/>
            <w:r w:rsidR="00CE33E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55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CE33EC">
              <w:rPr>
                <w:sz w:val="22"/>
                <w:szCs w:val="22"/>
              </w:rPr>
              <w:t xml:space="preserve"> (página </w:t>
            </w:r>
            <w:r w:rsidR="00F3263F">
              <w:rPr>
                <w:sz w:val="22"/>
                <w:szCs w:val="22"/>
              </w:rPr>
              <w:t>18) lápiz</w:t>
            </w:r>
            <w:r w:rsidR="00CE33EC">
              <w:rPr>
                <w:sz w:val="22"/>
                <w:szCs w:val="22"/>
              </w:rPr>
              <w:t xml:space="preserve"> grafito</w:t>
            </w:r>
            <w:r w:rsidR="000D0EFF">
              <w:rPr>
                <w:sz w:val="22"/>
                <w:szCs w:val="22"/>
              </w:rPr>
              <w:t>,</w:t>
            </w:r>
            <w:r w:rsidR="00CE33EC">
              <w:rPr>
                <w:sz w:val="22"/>
                <w:szCs w:val="22"/>
              </w:rPr>
              <w:t xml:space="preserve"> </w:t>
            </w:r>
            <w:r w:rsidR="000D0EFF">
              <w:rPr>
                <w:sz w:val="22"/>
                <w:szCs w:val="22"/>
              </w:rPr>
              <w:t xml:space="preserve">goma, material </w:t>
            </w:r>
            <w:r w:rsidR="00D046DE">
              <w:rPr>
                <w:sz w:val="22"/>
                <w:szCs w:val="22"/>
              </w:rPr>
              <w:t>concreto (lápices</w:t>
            </w:r>
            <w:r w:rsidR="000D0EFF">
              <w:rPr>
                <w:sz w:val="22"/>
                <w:szCs w:val="22"/>
              </w:rPr>
              <w:t>, porotos, palos de fósforos)</w:t>
            </w:r>
          </w:p>
        </w:tc>
      </w:tr>
      <w:tr w:rsidR="00CE33EC" w:rsidRPr="008B2C7C" w14:paraId="57C8E884" w14:textId="77777777" w:rsidTr="00E32732">
        <w:trPr>
          <w:trHeight w:val="357"/>
        </w:trPr>
        <w:tc>
          <w:tcPr>
            <w:tcW w:w="1696" w:type="dxa"/>
          </w:tcPr>
          <w:p w14:paraId="582219DD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2F4727A6" w14:textId="76162A75" w:rsidR="00CE33EC" w:rsidRDefault="009744F8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</w:t>
            </w:r>
          </w:p>
        </w:tc>
      </w:tr>
      <w:tr w:rsidR="00CE33EC" w:rsidRPr="008B2C7C" w14:paraId="237E3FE3" w14:textId="77777777" w:rsidTr="00E32732">
        <w:trPr>
          <w:trHeight w:val="383"/>
        </w:trPr>
        <w:tc>
          <w:tcPr>
            <w:tcW w:w="1696" w:type="dxa"/>
            <w:vMerge w:val="restart"/>
          </w:tcPr>
          <w:p w14:paraId="518CE84B" w14:textId="77777777" w:rsidR="00CE33E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5B86502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2E07B673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78EF2082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60" w:type="dxa"/>
          </w:tcPr>
          <w:p w14:paraId="08BF070D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CE33EC" w:rsidRPr="008B2C7C" w14:paraId="37BC892D" w14:textId="77777777" w:rsidTr="00E32732">
        <w:trPr>
          <w:trHeight w:val="383"/>
        </w:trPr>
        <w:tc>
          <w:tcPr>
            <w:tcW w:w="1696" w:type="dxa"/>
            <w:vMerge/>
          </w:tcPr>
          <w:p w14:paraId="3D65A9DA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031E77E" w14:textId="77777777" w:rsidR="00CE33EC" w:rsidRDefault="00CE33EC" w:rsidP="00E32732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7DC23CFE" w14:textId="6ED40F5B" w:rsidR="009744F8" w:rsidRPr="009744F8" w:rsidRDefault="00CE33EC" w:rsidP="009744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 w:rsidR="008A3BBC">
              <w:rPr>
                <w:sz w:val="22"/>
                <w:szCs w:val="22"/>
              </w:rPr>
              <w:t>previos sobre</w:t>
            </w:r>
            <w:r w:rsidR="009744F8" w:rsidRPr="009744F8">
              <w:rPr>
                <w:sz w:val="22"/>
                <w:szCs w:val="22"/>
                <w:lang w:val="es-ES"/>
              </w:rPr>
              <w:t xml:space="preserve"> los números y se les pregunta ¿Qué números conoces? ¿para qué sirve? ¿dónde podemos encontrar los números? Se invita a ver power Point de los números y comentar. </w:t>
            </w:r>
            <w:r w:rsidR="009744F8" w:rsidRPr="009744F8">
              <w:rPr>
                <w:sz w:val="22"/>
                <w:szCs w:val="22"/>
              </w:rPr>
              <w:t>Felicitar por respuestas de los estudiantes.</w:t>
            </w:r>
          </w:p>
          <w:p w14:paraId="4795B10D" w14:textId="1FAADAFB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681F4512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1223CB9A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656EFC9D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77FD1D37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50E1DF49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1F2BEECB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5DE8F6B5" w14:textId="77777777" w:rsidR="009744F8" w:rsidRDefault="009744F8" w:rsidP="00E32732">
            <w:pPr>
              <w:pStyle w:val="Default"/>
              <w:rPr>
                <w:sz w:val="22"/>
                <w:szCs w:val="22"/>
              </w:rPr>
            </w:pPr>
          </w:p>
          <w:p w14:paraId="158A7157" w14:textId="2E4B3198" w:rsidR="00CE33EC" w:rsidRPr="00623AFC" w:rsidRDefault="00CE33EC" w:rsidP="00E3273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7CE14CD" w14:textId="663F5543" w:rsidR="001F5154" w:rsidRDefault="0036368A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1F5154">
              <w:rPr>
                <w:sz w:val="22"/>
                <w:szCs w:val="22"/>
              </w:rPr>
              <w:t>on material concreto (</w:t>
            </w:r>
            <w:r w:rsidR="000D0EFF">
              <w:rPr>
                <w:sz w:val="22"/>
                <w:szCs w:val="22"/>
              </w:rPr>
              <w:t>lápices, porotos</w:t>
            </w:r>
            <w:r w:rsidR="001F5154">
              <w:rPr>
                <w:sz w:val="22"/>
                <w:szCs w:val="22"/>
              </w:rPr>
              <w:t xml:space="preserve"> palos de fósforos) se </w:t>
            </w:r>
            <w:r>
              <w:rPr>
                <w:sz w:val="22"/>
                <w:szCs w:val="22"/>
              </w:rPr>
              <w:t>trabajará concepto de número y cantidad.</w:t>
            </w:r>
          </w:p>
          <w:p w14:paraId="3152D561" w14:textId="26B6D331" w:rsidR="001F5154" w:rsidRDefault="001F5154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mostrará un</w:t>
            </w:r>
            <w:r w:rsidR="00310AA3">
              <w:rPr>
                <w:sz w:val="22"/>
                <w:szCs w:val="22"/>
              </w:rPr>
              <w:t>a cantidad de objetos</w:t>
            </w:r>
            <w:r>
              <w:rPr>
                <w:sz w:val="22"/>
                <w:szCs w:val="22"/>
              </w:rPr>
              <w:t xml:space="preserve"> y </w:t>
            </w:r>
            <w:r w:rsidR="00310AA3">
              <w:rPr>
                <w:sz w:val="22"/>
                <w:szCs w:val="22"/>
              </w:rPr>
              <w:t>solicitará</w:t>
            </w:r>
            <w:r>
              <w:rPr>
                <w:sz w:val="22"/>
                <w:szCs w:val="22"/>
              </w:rPr>
              <w:t xml:space="preserve"> que respondan </w:t>
            </w:r>
            <w:r w:rsidR="000D0EFF">
              <w:rPr>
                <w:sz w:val="22"/>
                <w:szCs w:val="22"/>
              </w:rPr>
              <w:t>l</w:t>
            </w:r>
            <w:r w:rsidR="009A3EA5">
              <w:rPr>
                <w:sz w:val="22"/>
                <w:szCs w:val="22"/>
              </w:rPr>
              <w:t>a cantidad señalada.</w:t>
            </w:r>
          </w:p>
          <w:p w14:paraId="67BD6C42" w14:textId="77777777" w:rsidR="00310AA3" w:rsidRDefault="00427FC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va monitoreando y preguntando al azar a los estudiantes.</w:t>
            </w:r>
          </w:p>
          <w:p w14:paraId="387FF469" w14:textId="279E5716" w:rsidR="009A3EA5" w:rsidRDefault="00310AA3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Educadora mostrará 3 lápices y estudiante</w:t>
            </w:r>
            <w:r w:rsidR="0036368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verbalizará</w:t>
            </w:r>
            <w:r w:rsidR="0036368A">
              <w:rPr>
                <w:sz w:val="22"/>
                <w:szCs w:val="22"/>
              </w:rPr>
              <w:t>n</w:t>
            </w:r>
          </w:p>
          <w:p w14:paraId="49341C5F" w14:textId="1FAC853B" w:rsidR="00310AA3" w:rsidRDefault="00310AA3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 cantidad es. </w:t>
            </w:r>
          </w:p>
          <w:p w14:paraId="1DC4E505" w14:textId="2EBE7342" w:rsidR="00CE33EC" w:rsidRPr="00950D18" w:rsidRDefault="00310AA3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mostrará </w:t>
            </w:r>
            <w:r w:rsidR="009A3EA5">
              <w:rPr>
                <w:sz w:val="22"/>
                <w:szCs w:val="22"/>
              </w:rPr>
              <w:t>tarjetas con</w:t>
            </w:r>
            <w:r w:rsidR="0055472E">
              <w:rPr>
                <w:sz w:val="22"/>
                <w:szCs w:val="22"/>
              </w:rPr>
              <w:t xml:space="preserve"> diversos</w:t>
            </w:r>
            <w:r>
              <w:rPr>
                <w:sz w:val="22"/>
                <w:szCs w:val="22"/>
              </w:rPr>
              <w:t xml:space="preserve"> </w:t>
            </w:r>
            <w:r w:rsidR="009A3EA5">
              <w:rPr>
                <w:sz w:val="22"/>
                <w:szCs w:val="22"/>
              </w:rPr>
              <w:t>números y</w:t>
            </w:r>
            <w:r w:rsidR="0055472E">
              <w:rPr>
                <w:sz w:val="22"/>
                <w:szCs w:val="22"/>
              </w:rPr>
              <w:t xml:space="preserve"> estudiantes mostrarán la cantidad correspondiente. </w:t>
            </w:r>
            <w:r w:rsidR="0055472E">
              <w:rPr>
                <w:sz w:val="22"/>
                <w:szCs w:val="22"/>
              </w:rPr>
              <w:lastRenderedPageBreak/>
              <w:t xml:space="preserve">Se felicita </w:t>
            </w:r>
            <w:r w:rsidR="00CE33EC">
              <w:rPr>
                <w:sz w:val="22"/>
                <w:szCs w:val="22"/>
              </w:rPr>
              <w:t>constantemente por participación en clases.</w:t>
            </w:r>
          </w:p>
          <w:p w14:paraId="2592B17B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</w:p>
          <w:p w14:paraId="54AD2CC0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</w:p>
          <w:p w14:paraId="129AADE0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</w:p>
          <w:p w14:paraId="530D21F9" w14:textId="77777777" w:rsidR="00CE33EC" w:rsidRPr="00623AF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39DD1EC1" w14:textId="7A5806CB" w:rsidR="00CE33EC" w:rsidRDefault="00CE33EC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427FCC">
              <w:rPr>
                <w:sz w:val="22"/>
                <w:szCs w:val="22"/>
              </w:rPr>
              <w:t>11. Se les pide que observen las imágenes y verbalicen ¿Qué creen que deben hacer? Se espera respuesta de los estudiantes</w:t>
            </w:r>
            <w:r w:rsidR="00BE619A">
              <w:rPr>
                <w:sz w:val="22"/>
                <w:szCs w:val="22"/>
              </w:rPr>
              <w:t xml:space="preserve">. Educadora leerá las instrucciones explicando el trabajo a realizar. </w:t>
            </w:r>
          </w:p>
          <w:p w14:paraId="1E09A02B" w14:textId="1DD0350F" w:rsidR="00BE619A" w:rsidRDefault="00BE619A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lápiz grafito unen la cantidad que indican los dedos de la mano, con el n</w:t>
            </w:r>
            <w:r w:rsidR="00B14D0A">
              <w:rPr>
                <w:sz w:val="22"/>
                <w:szCs w:val="22"/>
              </w:rPr>
              <w:t>ú</w:t>
            </w:r>
            <w:r>
              <w:rPr>
                <w:sz w:val="22"/>
                <w:szCs w:val="22"/>
              </w:rPr>
              <w:t>mero y el dado que corresponden.</w:t>
            </w:r>
          </w:p>
          <w:p w14:paraId="26C8F5DA" w14:textId="77777777" w:rsidR="00106DCE" w:rsidRDefault="00BE619A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debe</w:t>
            </w:r>
            <w:r w:rsidR="00B14D0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buscar p</w:t>
            </w:r>
            <w:r w:rsidR="00B14D0A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gina 18 y se les pide verbalizar lo que deben hacer en esta actividad de </w:t>
            </w:r>
            <w:r>
              <w:rPr>
                <w:sz w:val="22"/>
                <w:szCs w:val="22"/>
              </w:rPr>
              <w:lastRenderedPageBreak/>
              <w:t>lotería de números y dibujos. Educadora lee las instrucciones y solicita que unan con una línea las fichas de números y manzanas que representan la misma cantidad.</w:t>
            </w:r>
            <w:r w:rsidR="00106DCE">
              <w:rPr>
                <w:sz w:val="22"/>
                <w:szCs w:val="22"/>
              </w:rPr>
              <w:t xml:space="preserve"> </w:t>
            </w:r>
          </w:p>
          <w:p w14:paraId="63FE82D1" w14:textId="2F079D77" w:rsidR="00BE619A" w:rsidRDefault="00106DCE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solicita que estudiante pueda escribir la fecha en parte </w:t>
            </w:r>
            <w:r w:rsidR="00A33502">
              <w:rPr>
                <w:sz w:val="22"/>
                <w:szCs w:val="22"/>
              </w:rPr>
              <w:t>inferior</w:t>
            </w:r>
            <w:r>
              <w:rPr>
                <w:sz w:val="22"/>
                <w:szCs w:val="22"/>
              </w:rPr>
              <w:t xml:space="preserve"> del cuadernillo.</w:t>
            </w:r>
          </w:p>
          <w:p w14:paraId="6368BC6F" w14:textId="77777777" w:rsidR="00106DCE" w:rsidRDefault="00106DCE" w:rsidP="00106D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Lunes 22-06-2020</w:t>
            </w:r>
          </w:p>
          <w:p w14:paraId="54F7DC2B" w14:textId="77777777" w:rsidR="00106DCE" w:rsidRDefault="00106DCE" w:rsidP="00CE33EC">
            <w:pPr>
              <w:pStyle w:val="Default"/>
              <w:rPr>
                <w:sz w:val="22"/>
                <w:szCs w:val="22"/>
              </w:rPr>
            </w:pPr>
          </w:p>
          <w:p w14:paraId="6C2E0851" w14:textId="1FC2FD5F" w:rsidR="00BE619A" w:rsidRDefault="00BE619A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61493AB5" w14:textId="323820B3" w:rsidR="00BE619A" w:rsidRDefault="00BE619A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520FCCEF" w14:textId="4335D01B" w:rsidR="00CE33EC" w:rsidRDefault="00CE33EC" w:rsidP="00CE33EC">
            <w:pPr>
              <w:pStyle w:val="Default"/>
              <w:rPr>
                <w:sz w:val="22"/>
                <w:szCs w:val="22"/>
              </w:rPr>
            </w:pPr>
          </w:p>
          <w:p w14:paraId="027D6924" w14:textId="3D155563" w:rsidR="00CE33EC" w:rsidRDefault="00106DCE" w:rsidP="00CE33E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Nº18 y N.º 28 del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7F1C6678" w14:textId="7F93FCFB" w:rsidR="00CE33EC" w:rsidRDefault="00CE33EC" w:rsidP="00CE33EC">
            <w:pPr>
              <w:pStyle w:val="Default"/>
              <w:rPr>
                <w:sz w:val="22"/>
                <w:szCs w:val="22"/>
              </w:rPr>
            </w:pPr>
          </w:p>
          <w:p w14:paraId="43DAB0C7" w14:textId="7E00A8B8" w:rsidR="00CE33EC" w:rsidRPr="00314256" w:rsidRDefault="00CE33EC" w:rsidP="00106DC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3287CD" w14:textId="77777777" w:rsidR="0032063D" w:rsidRDefault="00CE33EC" w:rsidP="00CE33EC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177F9145" w14:textId="77777777" w:rsidR="0032063D" w:rsidRDefault="0032063D" w:rsidP="00CE33EC">
      <w:pPr>
        <w:rPr>
          <w:rFonts w:ascii="Century Gothic" w:hAnsi="Century Gothic"/>
        </w:rPr>
      </w:pPr>
    </w:p>
    <w:p w14:paraId="31BE784D" w14:textId="77777777" w:rsidR="0032063D" w:rsidRDefault="0032063D" w:rsidP="00CE33EC">
      <w:pPr>
        <w:rPr>
          <w:rFonts w:ascii="Century Gothic" w:hAnsi="Century Gothic"/>
        </w:rPr>
      </w:pPr>
    </w:p>
    <w:p w14:paraId="471D6964" w14:textId="77777777" w:rsidR="0032063D" w:rsidRDefault="0032063D" w:rsidP="00CE33EC">
      <w:pPr>
        <w:rPr>
          <w:rFonts w:ascii="Century Gothic" w:hAnsi="Century Gothic"/>
        </w:rPr>
      </w:pPr>
    </w:p>
    <w:p w14:paraId="77688B1F" w14:textId="77777777" w:rsidR="0032063D" w:rsidRDefault="0032063D" w:rsidP="00CE33EC">
      <w:pPr>
        <w:rPr>
          <w:rFonts w:ascii="Century Gothic" w:hAnsi="Century Gothic"/>
        </w:rPr>
      </w:pPr>
    </w:p>
    <w:p w14:paraId="31809496" w14:textId="77777777" w:rsidR="0032063D" w:rsidRDefault="0032063D" w:rsidP="00CE33EC">
      <w:pPr>
        <w:rPr>
          <w:rFonts w:ascii="Century Gothic" w:hAnsi="Century Gothic"/>
        </w:rPr>
      </w:pPr>
    </w:p>
    <w:p w14:paraId="6966572B" w14:textId="77777777" w:rsidR="0032063D" w:rsidRDefault="0032063D" w:rsidP="00CE33EC">
      <w:pPr>
        <w:rPr>
          <w:rFonts w:ascii="Century Gothic" w:hAnsi="Century Gothic"/>
        </w:rPr>
      </w:pPr>
    </w:p>
    <w:p w14:paraId="07FEB140" w14:textId="77777777" w:rsidR="0032063D" w:rsidRDefault="0032063D" w:rsidP="00CE33EC">
      <w:pPr>
        <w:rPr>
          <w:rFonts w:ascii="Century Gothic" w:hAnsi="Century Gothic"/>
        </w:rPr>
      </w:pPr>
    </w:p>
    <w:p w14:paraId="1F3CD3BF" w14:textId="77777777" w:rsidR="0032063D" w:rsidRDefault="0032063D" w:rsidP="00CE33EC">
      <w:pPr>
        <w:rPr>
          <w:rFonts w:ascii="Century Gothic" w:hAnsi="Century Gothic"/>
        </w:rPr>
      </w:pPr>
    </w:p>
    <w:p w14:paraId="78275678" w14:textId="77777777" w:rsidR="0032063D" w:rsidRDefault="0032063D" w:rsidP="00CE33EC">
      <w:pPr>
        <w:rPr>
          <w:rFonts w:ascii="Century Gothic" w:hAnsi="Century Gothic"/>
        </w:rPr>
      </w:pPr>
    </w:p>
    <w:p w14:paraId="62799993" w14:textId="77777777" w:rsidR="0032063D" w:rsidRDefault="0032063D" w:rsidP="00CE33EC">
      <w:pPr>
        <w:rPr>
          <w:rFonts w:ascii="Century Gothic" w:hAnsi="Century Gothic"/>
        </w:rPr>
      </w:pPr>
    </w:p>
    <w:p w14:paraId="6370705D" w14:textId="77777777" w:rsidR="0032063D" w:rsidRDefault="0032063D" w:rsidP="00CE33EC">
      <w:pPr>
        <w:rPr>
          <w:rFonts w:ascii="Century Gothic" w:hAnsi="Century Gothic"/>
        </w:rPr>
      </w:pPr>
    </w:p>
    <w:p w14:paraId="74EA3245" w14:textId="27609E22" w:rsidR="00CE33EC" w:rsidRPr="00CE33EC" w:rsidRDefault="002A431D" w:rsidP="00CE33EC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C6B0CCF" wp14:editId="108AAD2C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1276350" cy="4692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3EC">
        <w:rPr>
          <w:rFonts w:ascii="Century Gothic" w:hAnsi="Century Gothic"/>
        </w:rPr>
        <w:t xml:space="preserve">                                       </w:t>
      </w:r>
    </w:p>
    <w:p w14:paraId="6969AFD8" w14:textId="3322353F" w:rsidR="00CE33EC" w:rsidRDefault="002A431D" w:rsidP="00CE33EC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     </w:t>
      </w:r>
      <w:r w:rsidRPr="00F3263F">
        <w:rPr>
          <w:rFonts w:ascii="Century Gothic" w:hAnsi="Century Gothic"/>
        </w:rPr>
        <w:t xml:space="preserve">               </w:t>
      </w:r>
      <w:r w:rsidR="00CE33EC" w:rsidRPr="00F3263F">
        <w:rPr>
          <w:rFonts w:ascii="Century Gothic" w:hAnsi="Century Gothic"/>
        </w:rPr>
        <w:t xml:space="preserve"> </w:t>
      </w:r>
      <w:r w:rsidR="00CE33EC">
        <w:rPr>
          <w:rFonts w:ascii="Century Gothic" w:hAnsi="Century Gothic"/>
          <w:u w:val="single"/>
        </w:rPr>
        <w:t>“Queridos niños y niñas, le damos la bienvenida a una nueva semana</w:t>
      </w:r>
    </w:p>
    <w:p w14:paraId="42617792" w14:textId="459E8B9C" w:rsidR="00F3263F" w:rsidRDefault="00F3263F" w:rsidP="00CE33EC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551"/>
        <w:tblW w:w="11052" w:type="dxa"/>
        <w:tblLook w:val="04A0" w:firstRow="1" w:lastRow="0" w:firstColumn="1" w:lastColumn="0" w:noHBand="0" w:noVBand="1"/>
      </w:tblPr>
      <w:tblGrid>
        <w:gridCol w:w="1696"/>
        <w:gridCol w:w="2694"/>
        <w:gridCol w:w="3260"/>
        <w:gridCol w:w="3402"/>
      </w:tblGrid>
      <w:tr w:rsidR="00CE33EC" w:rsidRPr="008B2C7C" w14:paraId="635F7405" w14:textId="77777777" w:rsidTr="00E32732">
        <w:tc>
          <w:tcPr>
            <w:tcW w:w="11052" w:type="dxa"/>
            <w:gridSpan w:val="4"/>
          </w:tcPr>
          <w:p w14:paraId="168BE336" w14:textId="77777777" w:rsidR="00CE33EC" w:rsidRPr="006D5139" w:rsidRDefault="00CE33EC" w:rsidP="00E32732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0F985E1F" w14:textId="77777777" w:rsidR="00CE33EC" w:rsidRPr="00623AFC" w:rsidRDefault="00CE33EC" w:rsidP="00E32732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     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CE33EC" w:rsidRPr="008B2C7C" w14:paraId="5C34904B" w14:textId="77777777" w:rsidTr="00E32732">
        <w:tc>
          <w:tcPr>
            <w:tcW w:w="11052" w:type="dxa"/>
            <w:gridSpan w:val="4"/>
          </w:tcPr>
          <w:p w14:paraId="5FF2DCD3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30E71E8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</w:p>
        </w:tc>
      </w:tr>
      <w:tr w:rsidR="00CE33EC" w:rsidRPr="008B2C7C" w14:paraId="2E2DCD5C" w14:textId="77777777" w:rsidTr="00E32732">
        <w:tc>
          <w:tcPr>
            <w:tcW w:w="11052" w:type="dxa"/>
            <w:gridSpan w:val="4"/>
          </w:tcPr>
          <w:p w14:paraId="6790843C" w14:textId="37109F49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25 de junio del 2020           Semana 12             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16.00 a 15.45 horas</w:t>
            </w:r>
          </w:p>
        </w:tc>
      </w:tr>
      <w:tr w:rsidR="00CE33EC" w:rsidRPr="008B2C7C" w14:paraId="6D114A56" w14:textId="77777777" w:rsidTr="00E32732">
        <w:tc>
          <w:tcPr>
            <w:tcW w:w="11052" w:type="dxa"/>
            <w:gridSpan w:val="4"/>
          </w:tcPr>
          <w:p w14:paraId="2E2C1AEA" w14:textId="77777777" w:rsidR="00CE33E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CE33EC" w:rsidRPr="008B2C7C" w14:paraId="0C4A11A1" w14:textId="77777777" w:rsidTr="00E32732">
        <w:tc>
          <w:tcPr>
            <w:tcW w:w="1696" w:type="dxa"/>
          </w:tcPr>
          <w:p w14:paraId="4B5DC272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66F97D55" w14:textId="77777777" w:rsidR="00CE33EC" w:rsidRPr="000267C9" w:rsidRDefault="00CE33EC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CE33EC" w:rsidRPr="008B2C7C" w14:paraId="5C4DDAA7" w14:textId="77777777" w:rsidTr="00E32732">
        <w:tc>
          <w:tcPr>
            <w:tcW w:w="1696" w:type="dxa"/>
          </w:tcPr>
          <w:p w14:paraId="1093089C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6358AF06" w14:textId="5C3F61C7" w:rsidR="0032063D" w:rsidRDefault="0032063D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 Identificar atributos de figuras 2 D Y 3 D, tales como forma, cantidad de lados,</w:t>
            </w:r>
          </w:p>
          <w:p w14:paraId="73BE0835" w14:textId="67301BC5" w:rsidR="00CE33EC" w:rsidRPr="00292192" w:rsidRDefault="0032063D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vértices, caras que observa en forma directa o a través de </w:t>
            </w:r>
            <w:proofErr w:type="spellStart"/>
            <w:r>
              <w:rPr>
                <w:rFonts w:ascii="Century Gothic" w:hAnsi="Century Gothic"/>
              </w:rPr>
              <w:t>TIC`s</w:t>
            </w:r>
            <w:proofErr w:type="spellEnd"/>
          </w:p>
        </w:tc>
      </w:tr>
      <w:tr w:rsidR="00CE33EC" w:rsidRPr="008B2C7C" w14:paraId="50105005" w14:textId="77777777" w:rsidTr="00E32732">
        <w:tc>
          <w:tcPr>
            <w:tcW w:w="1696" w:type="dxa"/>
          </w:tcPr>
          <w:p w14:paraId="31CA2D2F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343428DC" w14:textId="02F23713" w:rsidR="00CE33EC" w:rsidRDefault="0032063D" w:rsidP="00E327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Respetar normas y acuerdos creados colaborativamente con pares y adultos, para el bienestar del grupo.</w:t>
            </w:r>
          </w:p>
        </w:tc>
      </w:tr>
      <w:tr w:rsidR="00CE33EC" w:rsidRPr="008B2C7C" w14:paraId="1F979A0D" w14:textId="77777777" w:rsidTr="00E32732">
        <w:tc>
          <w:tcPr>
            <w:tcW w:w="1696" w:type="dxa"/>
          </w:tcPr>
          <w:p w14:paraId="1CDAB054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0CAB3832" w14:textId="4739700B" w:rsidR="00CE33EC" w:rsidRPr="00C26289" w:rsidRDefault="0032063D" w:rsidP="00E32732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Identificar </w:t>
            </w:r>
            <w:r w:rsidR="00FE3585">
              <w:rPr>
                <w:rFonts w:ascii="Century Gothic" w:hAnsi="Century Gothic"/>
                <w:szCs w:val="21"/>
              </w:rPr>
              <w:t>atributos(características</w:t>
            </w:r>
            <w:r>
              <w:rPr>
                <w:rFonts w:ascii="Century Gothic" w:hAnsi="Century Gothic"/>
                <w:szCs w:val="21"/>
              </w:rPr>
              <w:t>) de figuras.</w:t>
            </w:r>
          </w:p>
        </w:tc>
      </w:tr>
      <w:tr w:rsidR="00CE33EC" w:rsidRPr="008B2C7C" w14:paraId="06AE0E59" w14:textId="77777777" w:rsidTr="00E32732">
        <w:trPr>
          <w:trHeight w:val="596"/>
        </w:trPr>
        <w:tc>
          <w:tcPr>
            <w:tcW w:w="1696" w:type="dxa"/>
          </w:tcPr>
          <w:p w14:paraId="15FDADEE" w14:textId="77777777" w:rsidR="00CE33EC" w:rsidRPr="00623AFC" w:rsidRDefault="00CE33EC" w:rsidP="00E32732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2986D4AE" w14:textId="12C98A96" w:rsidR="00CE33EC" w:rsidRDefault="002A431D" w:rsidP="002A43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Activan conocimientos previos de </w:t>
            </w:r>
            <w:r w:rsidR="00B14D0A">
              <w:rPr>
                <w:rFonts w:ascii="Century Gothic" w:hAnsi="Century Gothic"/>
              </w:rPr>
              <w:t xml:space="preserve">la </w:t>
            </w:r>
            <w:r>
              <w:rPr>
                <w:rFonts w:ascii="Century Gothic" w:hAnsi="Century Gothic"/>
              </w:rPr>
              <w:t>figura geométrica: círculo</w:t>
            </w:r>
          </w:p>
          <w:p w14:paraId="3499DCF8" w14:textId="5A204542" w:rsidR="002A431D" w:rsidRDefault="002A431D" w:rsidP="002A43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Power Point y responden preguntas en relación al contenido.</w:t>
            </w:r>
          </w:p>
          <w:p w14:paraId="230DD0D7" w14:textId="20A1D8F7" w:rsidR="002A431D" w:rsidRDefault="002A431D" w:rsidP="002A43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Modelan con </w:t>
            </w:r>
            <w:proofErr w:type="spellStart"/>
            <w:r>
              <w:rPr>
                <w:rFonts w:ascii="Century Gothic" w:hAnsi="Century Gothic"/>
              </w:rPr>
              <w:t>plasticina</w:t>
            </w:r>
            <w:proofErr w:type="spellEnd"/>
            <w:r>
              <w:rPr>
                <w:rFonts w:ascii="Century Gothic" w:hAnsi="Century Gothic"/>
              </w:rPr>
              <w:t xml:space="preserve"> el </w:t>
            </w:r>
            <w:r w:rsidR="00F3263F">
              <w:rPr>
                <w:rFonts w:ascii="Century Gothic" w:hAnsi="Century Gothic"/>
              </w:rPr>
              <w:t>círculo.</w:t>
            </w:r>
          </w:p>
          <w:p w14:paraId="73E62E37" w14:textId="25E17CE2" w:rsidR="002A431D" w:rsidRDefault="002A431D" w:rsidP="002A43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Verbalizan características del c</w:t>
            </w:r>
            <w:r w:rsidR="00B14D0A">
              <w:rPr>
                <w:rFonts w:ascii="Century Gothic" w:hAnsi="Century Gothic"/>
              </w:rPr>
              <w:t>í</w:t>
            </w:r>
            <w:r>
              <w:rPr>
                <w:rFonts w:ascii="Century Gothic" w:hAnsi="Century Gothic"/>
              </w:rPr>
              <w:t>rculo.</w:t>
            </w:r>
          </w:p>
          <w:p w14:paraId="481F84B4" w14:textId="77777777" w:rsidR="002A431D" w:rsidRDefault="002A431D" w:rsidP="002A431D">
            <w:pPr>
              <w:rPr>
                <w:rFonts w:ascii="Century Gothic" w:hAnsi="Century Gothic"/>
              </w:rPr>
            </w:pPr>
            <w:r w:rsidRPr="002A431D">
              <w:rPr>
                <w:rFonts w:ascii="Century Gothic" w:hAnsi="Century Gothic"/>
              </w:rPr>
              <w:t>Pintan todas las galletas con forma circular. Pintan todos los círculos que forman parte del castillo usando sus colores favoritos.</w:t>
            </w:r>
          </w:p>
          <w:p w14:paraId="7584E765" w14:textId="09C62768" w:rsidR="00F3263F" w:rsidRPr="002A431D" w:rsidRDefault="00F3263F" w:rsidP="002A43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 de cierre.</w:t>
            </w:r>
          </w:p>
        </w:tc>
      </w:tr>
      <w:tr w:rsidR="00CE33EC" w:rsidRPr="008B2C7C" w14:paraId="243DB42F" w14:textId="77777777" w:rsidTr="00E32732">
        <w:trPr>
          <w:trHeight w:val="420"/>
        </w:trPr>
        <w:tc>
          <w:tcPr>
            <w:tcW w:w="1696" w:type="dxa"/>
          </w:tcPr>
          <w:p w14:paraId="5E691B29" w14:textId="77777777" w:rsidR="00CE33EC" w:rsidRPr="00623AFC" w:rsidRDefault="00CE33EC" w:rsidP="00E32732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356" w:type="dxa"/>
            <w:gridSpan w:val="3"/>
          </w:tcPr>
          <w:p w14:paraId="0143E1E5" w14:textId="777E5A41" w:rsidR="00CE33EC" w:rsidRPr="006D4D27" w:rsidRDefault="00CE33EC" w:rsidP="00E32732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D4D27">
              <w:rPr>
                <w:rFonts w:cstheme="minorHAnsi"/>
                <w:sz w:val="22"/>
                <w:szCs w:val="22"/>
              </w:rPr>
              <w:t>Computador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D4D27">
              <w:rPr>
                <w:rFonts w:cstheme="minorHAnsi"/>
                <w:sz w:val="22"/>
                <w:szCs w:val="22"/>
              </w:rPr>
              <w:t>o celular</w:t>
            </w:r>
            <w:r>
              <w:rPr>
                <w:rFonts w:cstheme="minorHAnsi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Matemáticas Actividad </w:t>
            </w:r>
            <w:r w:rsidR="00F3263F">
              <w:rPr>
                <w:sz w:val="22"/>
                <w:szCs w:val="22"/>
              </w:rPr>
              <w:t>Nª</w:t>
            </w:r>
            <w:r w:rsidR="0032063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(página</w:t>
            </w:r>
            <w:r w:rsidR="0032063D">
              <w:rPr>
                <w:sz w:val="22"/>
                <w:szCs w:val="22"/>
              </w:rPr>
              <w:t xml:space="preserve"> </w:t>
            </w:r>
            <w:proofErr w:type="gramStart"/>
            <w:r w:rsidR="0032063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Actividad Nº2</w:t>
            </w:r>
            <w:r w:rsidR="003206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(página</w:t>
            </w:r>
            <w:r w:rsidR="0032063D">
              <w:rPr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) lápices de colores, </w:t>
            </w:r>
            <w:r w:rsidR="00BA12B6">
              <w:rPr>
                <w:sz w:val="22"/>
                <w:szCs w:val="22"/>
              </w:rPr>
              <w:t>plasticina,hoia de block u oficio.</w:t>
            </w:r>
          </w:p>
        </w:tc>
      </w:tr>
      <w:tr w:rsidR="00CE33EC" w:rsidRPr="008B2C7C" w14:paraId="1EB173B5" w14:textId="77777777" w:rsidTr="00E32732">
        <w:trPr>
          <w:trHeight w:val="357"/>
        </w:trPr>
        <w:tc>
          <w:tcPr>
            <w:tcW w:w="1696" w:type="dxa"/>
          </w:tcPr>
          <w:p w14:paraId="6E362612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2E5F7252" w14:textId="2368978E" w:rsidR="00CE33EC" w:rsidRDefault="00F625A3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Figura Geométricas: El C</w:t>
            </w:r>
            <w:r w:rsidR="00B14D0A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rculo.</w:t>
            </w:r>
          </w:p>
        </w:tc>
      </w:tr>
      <w:tr w:rsidR="00CE33EC" w:rsidRPr="008B2C7C" w14:paraId="74D8D765" w14:textId="77777777" w:rsidTr="00E32732">
        <w:trPr>
          <w:trHeight w:val="383"/>
        </w:trPr>
        <w:tc>
          <w:tcPr>
            <w:tcW w:w="1696" w:type="dxa"/>
            <w:vMerge w:val="restart"/>
          </w:tcPr>
          <w:p w14:paraId="18B097E9" w14:textId="77777777" w:rsidR="00CE33E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9C07F1D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</w:tcPr>
          <w:p w14:paraId="78D96196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60" w:type="dxa"/>
          </w:tcPr>
          <w:p w14:paraId="4681A077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402" w:type="dxa"/>
          </w:tcPr>
          <w:p w14:paraId="75F5E180" w14:textId="77777777" w:rsidR="00CE33EC" w:rsidRPr="00623AFC" w:rsidRDefault="00CE33EC" w:rsidP="00E32732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CE33EC" w:rsidRPr="008B2C7C" w14:paraId="5F56D299" w14:textId="77777777" w:rsidTr="00E32732">
        <w:trPr>
          <w:trHeight w:val="383"/>
        </w:trPr>
        <w:tc>
          <w:tcPr>
            <w:tcW w:w="1696" w:type="dxa"/>
            <w:vMerge/>
          </w:tcPr>
          <w:p w14:paraId="3DCC2D1C" w14:textId="77777777" w:rsidR="00CE33EC" w:rsidRPr="00623AFC" w:rsidRDefault="00CE33EC" w:rsidP="00E3273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5CEB68E8" w14:textId="77777777" w:rsidR="00CE33EC" w:rsidRDefault="00CE33EC" w:rsidP="00E32732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 saludamos todos/as cantando canción de saludo, luego recordamos normas de convivencia.</w:t>
            </w:r>
          </w:p>
          <w:p w14:paraId="550422AA" w14:textId="783EA231" w:rsidR="002A431D" w:rsidRPr="002A431D" w:rsidRDefault="00CE33EC" w:rsidP="002A431D">
            <w:pPr>
              <w:pStyle w:val="Default"/>
              <w:ind w:lef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da a conocer objetivo de la clase y la Ruta de Aprendizaje. </w:t>
            </w:r>
            <w:r w:rsidR="002A431D" w:rsidRPr="002A431D">
              <w:rPr>
                <w:sz w:val="22"/>
                <w:szCs w:val="22"/>
                <w:lang w:val="es-ES"/>
              </w:rPr>
              <w:t xml:space="preserve">Se activan conocimientos previos preguntando sobre </w:t>
            </w:r>
            <w:r w:rsidR="00F3263F" w:rsidRPr="002A431D">
              <w:rPr>
                <w:sz w:val="22"/>
                <w:szCs w:val="22"/>
                <w:lang w:val="es-ES"/>
              </w:rPr>
              <w:t>¿qué</w:t>
            </w:r>
            <w:r w:rsidR="002A431D" w:rsidRPr="002A431D">
              <w:rPr>
                <w:sz w:val="22"/>
                <w:szCs w:val="22"/>
                <w:lang w:val="es-ES"/>
              </w:rPr>
              <w:t xml:space="preserve"> figuras geométricas </w:t>
            </w:r>
            <w:r w:rsidR="00F3263F" w:rsidRPr="002A431D">
              <w:rPr>
                <w:sz w:val="22"/>
                <w:szCs w:val="22"/>
                <w:lang w:val="es-ES"/>
              </w:rPr>
              <w:t>conocen? ¿por</w:t>
            </w:r>
            <w:r w:rsidR="002A431D" w:rsidRPr="002A431D">
              <w:rPr>
                <w:sz w:val="22"/>
                <w:szCs w:val="22"/>
                <w:lang w:val="es-ES"/>
              </w:rPr>
              <w:t xml:space="preserve"> qué se llaman figuras geométricas? Se espera respuesta de los párvulos, pidiendo la palabra. </w:t>
            </w:r>
            <w:r w:rsidR="00F3263F">
              <w:rPr>
                <w:sz w:val="22"/>
                <w:szCs w:val="22"/>
                <w:lang w:val="es-ES"/>
              </w:rPr>
              <w:t>Luego se ve un Power Point relacionado con el contenido.</w:t>
            </w:r>
            <w:r w:rsidR="00F3263F" w:rsidRPr="002A431D">
              <w:rPr>
                <w:sz w:val="22"/>
                <w:szCs w:val="22"/>
                <w:lang w:val="es-ES"/>
              </w:rPr>
              <w:t xml:space="preserve"> Se</w:t>
            </w:r>
            <w:r w:rsidR="002A431D" w:rsidRPr="002A431D">
              <w:rPr>
                <w:sz w:val="22"/>
                <w:szCs w:val="22"/>
                <w:lang w:val="es-ES"/>
              </w:rPr>
              <w:t xml:space="preserve"> felicita </w:t>
            </w:r>
            <w:r w:rsidR="002A431D" w:rsidRPr="002A431D">
              <w:rPr>
                <w:sz w:val="22"/>
                <w:szCs w:val="22"/>
                <w:lang w:val="es-ES"/>
              </w:rPr>
              <w:lastRenderedPageBreak/>
              <w:t>por la participación</w:t>
            </w:r>
            <w:r w:rsidR="002A431D">
              <w:rPr>
                <w:sz w:val="22"/>
                <w:szCs w:val="22"/>
                <w:lang w:val="es-ES"/>
              </w:rPr>
              <w:t xml:space="preserve"> de los estudiantes.</w:t>
            </w:r>
          </w:p>
          <w:p w14:paraId="45EEF5A6" w14:textId="77777777" w:rsidR="002A431D" w:rsidRPr="002A431D" w:rsidRDefault="002A431D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632E0D95" w14:textId="77777777" w:rsidR="002A431D" w:rsidRDefault="002A431D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2238A84E" w14:textId="77777777" w:rsidR="009744F8" w:rsidRDefault="009744F8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1ECD3EC0" w14:textId="6CB831B7" w:rsidR="009744F8" w:rsidRDefault="009744F8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1BE804A3" w14:textId="0D4BC8B3" w:rsidR="009744F8" w:rsidRDefault="009744F8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2D51BBA5" w14:textId="57247F8C" w:rsidR="009744F8" w:rsidRDefault="009744F8" w:rsidP="00E32732">
            <w:pPr>
              <w:pStyle w:val="Default"/>
              <w:ind w:left="-113"/>
              <w:rPr>
                <w:sz w:val="22"/>
                <w:szCs w:val="22"/>
              </w:rPr>
            </w:pPr>
          </w:p>
          <w:p w14:paraId="66C4958B" w14:textId="77777777" w:rsidR="00CE33EC" w:rsidRPr="00623AFC" w:rsidRDefault="00CE33EC" w:rsidP="00B14D0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477DF14" w14:textId="3DB54847" w:rsidR="002A431D" w:rsidRDefault="002A431D" w:rsidP="002A431D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  <w:r w:rsidRPr="002A431D">
              <w:rPr>
                <w:noProof/>
                <w:sz w:val="22"/>
                <w:szCs w:val="22"/>
                <w:lang w:val="es-ES"/>
              </w:rPr>
              <w:lastRenderedPageBreak/>
              <w:t>Luego se les pide que con plasticina, que elijan a gusto modelen sobre una hoja blanca o de block  1 círculo y  que verbalicen características ( atributo) del circulo.</w:t>
            </w:r>
          </w:p>
          <w:p w14:paraId="6EA2B0B8" w14:textId="403A2F32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Por ejemplo:</w:t>
            </w:r>
          </w:p>
          <w:p w14:paraId="35B6088A" w14:textId="2EBEE5FE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ES"/>
              </w:rPr>
              <w:t>Qué n</w:t>
            </w:r>
            <w:r w:rsidRPr="002A431D">
              <w:rPr>
                <w:noProof/>
                <w:sz w:val="22"/>
                <w:szCs w:val="22"/>
                <w:lang w:val="es-ES"/>
              </w:rPr>
              <w:t>o tiene lados</w:t>
            </w:r>
          </w:p>
          <w:p w14:paraId="23725CCB" w14:textId="77777777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 w:rsidRPr="002A431D">
              <w:rPr>
                <w:noProof/>
                <w:sz w:val="22"/>
                <w:szCs w:val="22"/>
                <w:lang w:val="es-ES"/>
              </w:rPr>
              <w:t>Es una figura cerrada</w:t>
            </w:r>
          </w:p>
          <w:p w14:paraId="755E963C" w14:textId="77777777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 w:rsidRPr="002A431D">
              <w:rPr>
                <w:noProof/>
                <w:sz w:val="22"/>
                <w:szCs w:val="22"/>
                <w:lang w:val="es-ES"/>
              </w:rPr>
              <w:t>Es una figura plana</w:t>
            </w:r>
          </w:p>
          <w:p w14:paraId="48B6685E" w14:textId="77777777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 w:rsidRPr="002A431D">
              <w:rPr>
                <w:noProof/>
                <w:sz w:val="22"/>
                <w:szCs w:val="22"/>
                <w:lang w:val="es-ES"/>
              </w:rPr>
              <w:t>Posee una sola línea que es curva.</w:t>
            </w:r>
          </w:p>
          <w:p w14:paraId="18CEBFA2" w14:textId="77777777" w:rsidR="002A431D" w:rsidRPr="002A431D" w:rsidRDefault="002A431D" w:rsidP="002A431D">
            <w:pPr>
              <w:pStyle w:val="Default"/>
              <w:rPr>
                <w:noProof/>
                <w:sz w:val="22"/>
                <w:szCs w:val="22"/>
              </w:rPr>
            </w:pPr>
            <w:r w:rsidRPr="002A431D">
              <w:rPr>
                <w:noProof/>
                <w:sz w:val="22"/>
                <w:szCs w:val="22"/>
                <w:lang w:val="es-ES"/>
              </w:rPr>
              <w:t>El borde que lo conforma se conoce como circunferencia.</w:t>
            </w:r>
          </w:p>
          <w:p w14:paraId="33F7348D" w14:textId="7BC31165" w:rsidR="002A431D" w:rsidRPr="002A431D" w:rsidRDefault="00B14D0A" w:rsidP="00E32732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Se felicita por su participación en clases.</w:t>
            </w:r>
          </w:p>
          <w:p w14:paraId="1AEBE895" w14:textId="77777777" w:rsidR="002A431D" w:rsidRDefault="002A431D" w:rsidP="00E32732">
            <w:pPr>
              <w:pStyle w:val="Default"/>
              <w:rPr>
                <w:noProof/>
                <w:sz w:val="22"/>
                <w:szCs w:val="22"/>
              </w:rPr>
            </w:pPr>
          </w:p>
          <w:p w14:paraId="136AF0D0" w14:textId="77777777" w:rsidR="002A431D" w:rsidRDefault="002A431D" w:rsidP="00E32732">
            <w:pPr>
              <w:pStyle w:val="Default"/>
              <w:rPr>
                <w:noProof/>
                <w:sz w:val="22"/>
                <w:szCs w:val="22"/>
              </w:rPr>
            </w:pPr>
          </w:p>
          <w:p w14:paraId="42EABA04" w14:textId="77777777" w:rsidR="002A431D" w:rsidRDefault="002A431D" w:rsidP="00E32732">
            <w:pPr>
              <w:pStyle w:val="Default"/>
              <w:rPr>
                <w:noProof/>
                <w:sz w:val="22"/>
                <w:szCs w:val="22"/>
              </w:rPr>
            </w:pPr>
          </w:p>
          <w:p w14:paraId="74B1BA55" w14:textId="057F39DE" w:rsidR="00CE33EC" w:rsidRPr="00EE2CC0" w:rsidRDefault="00CE33EC" w:rsidP="00E32732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14:paraId="614643EA" w14:textId="3E865156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pide a su hijo(a) que busque la página </w:t>
            </w:r>
            <w:r w:rsidR="0045501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y se les pide que observen cada fila atentamente.</w:t>
            </w:r>
          </w:p>
          <w:p w14:paraId="5FA85DB8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les pide que marquen con una X la prenda de vestir que es diferente en cada fila.</w:t>
            </w:r>
          </w:p>
          <w:p w14:paraId="59204365" w14:textId="6FD90979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deberán buscar página 14 y se les pide que observen atentamente cada fila y luego pinten cada chinita que es diferente a las demás, usando sus colores favoritos</w:t>
            </w:r>
            <w:r w:rsidR="00106DCE">
              <w:rPr>
                <w:sz w:val="22"/>
                <w:szCs w:val="22"/>
              </w:rPr>
              <w:t>.</w:t>
            </w:r>
          </w:p>
          <w:p w14:paraId="6A7D5E3C" w14:textId="2FF81A0F" w:rsidR="00106DCE" w:rsidRDefault="00106DCE" w:rsidP="00106D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solicita que estudiante pueda escribir la fecha en parte </w:t>
            </w:r>
            <w:r w:rsidR="00A33502">
              <w:rPr>
                <w:sz w:val="22"/>
                <w:szCs w:val="22"/>
              </w:rPr>
              <w:t>inferior</w:t>
            </w:r>
            <w:r>
              <w:rPr>
                <w:sz w:val="22"/>
                <w:szCs w:val="22"/>
              </w:rPr>
              <w:t xml:space="preserve"> del cuadernillo.</w:t>
            </w:r>
          </w:p>
          <w:p w14:paraId="66950C52" w14:textId="35051BFE" w:rsidR="00106DCE" w:rsidRDefault="00106DCE" w:rsidP="00106D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 Jueves 25-06-2020</w:t>
            </w:r>
          </w:p>
          <w:p w14:paraId="07031755" w14:textId="77777777" w:rsidR="00106DCE" w:rsidRDefault="00106DCE" w:rsidP="00E32732">
            <w:pPr>
              <w:pStyle w:val="Default"/>
              <w:rPr>
                <w:sz w:val="22"/>
                <w:szCs w:val="22"/>
              </w:rPr>
            </w:pPr>
          </w:p>
          <w:p w14:paraId="45C65494" w14:textId="77777777" w:rsidR="00CE33EC" w:rsidRPr="00F42F7A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Finalmente pregúntele ¿que aprendimos hoy?</w:t>
            </w:r>
          </w:p>
          <w:p w14:paraId="64A79844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 w:rsidRPr="00314256">
              <w:rPr>
                <w:sz w:val="22"/>
                <w:szCs w:val="22"/>
              </w:rPr>
              <w:t>¿qué fue lo más difícil de realizar en la actividad? ¿te gusto la actividad?</w:t>
            </w:r>
          </w:p>
          <w:p w14:paraId="0C895521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¿por qué?</w:t>
            </w:r>
          </w:p>
          <w:p w14:paraId="0B938019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trabajo realizado y nos despedimos cantando canción de despedida.</w:t>
            </w:r>
          </w:p>
          <w:p w14:paraId="1551A9D1" w14:textId="77777777" w:rsidR="00CE33EC" w:rsidRDefault="00CE33EC" w:rsidP="00E32732">
            <w:pPr>
              <w:pStyle w:val="Default"/>
              <w:rPr>
                <w:sz w:val="22"/>
                <w:szCs w:val="22"/>
              </w:rPr>
            </w:pPr>
          </w:p>
          <w:p w14:paraId="1F8FD08B" w14:textId="72F73103" w:rsidR="00106DCE" w:rsidRDefault="00106DCE" w:rsidP="00E327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Nº24 y N.º 2</w:t>
            </w:r>
            <w:r w:rsidR="00F23DE6">
              <w:rPr>
                <w:b/>
              </w:rPr>
              <w:t>9</w:t>
            </w:r>
            <w:r>
              <w:rPr>
                <w:b/>
              </w:rPr>
              <w:t xml:space="preserve"> del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</w:t>
            </w:r>
          </w:p>
          <w:p w14:paraId="15D5F245" w14:textId="77777777" w:rsidR="00106DCE" w:rsidRDefault="00106DCE" w:rsidP="00E32732">
            <w:pPr>
              <w:pStyle w:val="Default"/>
              <w:rPr>
                <w:sz w:val="22"/>
                <w:szCs w:val="22"/>
              </w:rPr>
            </w:pPr>
          </w:p>
          <w:p w14:paraId="04734C3E" w14:textId="77777777" w:rsidR="00106DCE" w:rsidRDefault="00106DCE" w:rsidP="00E32732">
            <w:pPr>
              <w:pStyle w:val="Default"/>
              <w:rPr>
                <w:sz w:val="22"/>
                <w:szCs w:val="22"/>
              </w:rPr>
            </w:pPr>
          </w:p>
          <w:p w14:paraId="34A5FFE5" w14:textId="4BBBF358" w:rsidR="00106DCE" w:rsidRPr="00314256" w:rsidRDefault="00106DCE" w:rsidP="00E3273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82EC168" w14:textId="0E50F5F8" w:rsidR="00CE33EC" w:rsidRPr="002A431D" w:rsidRDefault="00CE33EC" w:rsidP="002A431D">
      <w:pPr>
        <w:spacing w:after="0" w:line="240" w:lineRule="auto"/>
        <w:jc w:val="center"/>
        <w:rPr>
          <w:rFonts w:ascii="Century Gothic" w:hAnsi="Century Gothic"/>
        </w:rPr>
      </w:pPr>
    </w:p>
    <w:sectPr w:rsidR="00CE33EC" w:rsidRPr="002A431D" w:rsidSect="00CE33EC">
      <w:pgSz w:w="12240" w:h="15840" w:code="1"/>
      <w:pgMar w:top="568" w:right="335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EC"/>
    <w:rsid w:val="000D0EFF"/>
    <w:rsid w:val="00106DCE"/>
    <w:rsid w:val="001F5154"/>
    <w:rsid w:val="002A431D"/>
    <w:rsid w:val="00310AA3"/>
    <w:rsid w:val="0032063D"/>
    <w:rsid w:val="0036368A"/>
    <w:rsid w:val="00427FCC"/>
    <w:rsid w:val="00441455"/>
    <w:rsid w:val="0045501F"/>
    <w:rsid w:val="004F386C"/>
    <w:rsid w:val="0055472E"/>
    <w:rsid w:val="005A1594"/>
    <w:rsid w:val="0076266B"/>
    <w:rsid w:val="008A3BBC"/>
    <w:rsid w:val="009744F8"/>
    <w:rsid w:val="009A3EA5"/>
    <w:rsid w:val="00A33502"/>
    <w:rsid w:val="00B11620"/>
    <w:rsid w:val="00B14D0A"/>
    <w:rsid w:val="00BA12B6"/>
    <w:rsid w:val="00BE619A"/>
    <w:rsid w:val="00C1342E"/>
    <w:rsid w:val="00CC5DA7"/>
    <w:rsid w:val="00CE33EC"/>
    <w:rsid w:val="00D046DE"/>
    <w:rsid w:val="00D94358"/>
    <w:rsid w:val="00E43A69"/>
    <w:rsid w:val="00EA0ACA"/>
    <w:rsid w:val="00F23DE6"/>
    <w:rsid w:val="00F3263F"/>
    <w:rsid w:val="00F625A3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4EED"/>
  <w15:chartTrackingRefBased/>
  <w15:docId w15:val="{93B954B5-3BED-4E8E-84A0-377DFAC3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3EC"/>
  </w:style>
  <w:style w:type="table" w:styleId="Tablaconcuadrcula">
    <w:name w:val="Table Grid"/>
    <w:basedOn w:val="Tablanormal"/>
    <w:uiPriority w:val="39"/>
    <w:rsid w:val="00CE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3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E33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2020-06-20T02:23:00Z</dcterms:created>
  <dcterms:modified xsi:type="dcterms:W3CDTF">2020-06-20T02:23:00Z</dcterms:modified>
</cp:coreProperties>
</file>