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E38B" w14:textId="77777777" w:rsidR="00B961E8" w:rsidRPr="00C25C05" w:rsidRDefault="00B961E8" w:rsidP="00B961E8">
      <w:pPr>
        <w:pStyle w:val="Encabezado"/>
        <w:rPr>
          <w:rFonts w:ascii="Bradley Hand ITC" w:hAnsi="Bradley Hand ITC"/>
          <w:b/>
          <w:color w:val="0070C0"/>
        </w:rPr>
      </w:pPr>
      <w:r w:rsidRPr="00C25C05">
        <w:rPr>
          <w:rFonts w:ascii="Bradley Hand ITC" w:hAnsi="Bradley Hand ITC"/>
          <w:b/>
          <w:color w:val="0070C0"/>
        </w:rPr>
        <w:t xml:space="preserve">                   </w:t>
      </w:r>
    </w:p>
    <w:p w14:paraId="4AA736DE" w14:textId="77777777" w:rsidR="00B961E8" w:rsidRPr="00B961E8" w:rsidRDefault="00B961E8" w:rsidP="00B961E8">
      <w:pPr>
        <w:rPr>
          <w:rFonts w:ascii="Bradley Hand ITC" w:hAnsi="Bradley Hand ITC"/>
          <w:b/>
          <w:color w:val="0070C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36E74" wp14:editId="32312AB6">
                <wp:simplePos x="0" y="0"/>
                <wp:positionH relativeFrom="margin">
                  <wp:posOffset>106680</wp:posOffset>
                </wp:positionH>
                <wp:positionV relativeFrom="paragraph">
                  <wp:posOffset>129540</wp:posOffset>
                </wp:positionV>
                <wp:extent cx="1828800" cy="35052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4D7D1" w14:textId="77777777" w:rsidR="00B961E8" w:rsidRDefault="00B961E8" w:rsidP="00B961E8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1BD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8.4pt;margin-top:10.2pt;width:2in;height:276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" filled="f" stroked="f">
                <v:textbox>
                  <w:txbxContent>
                    <w:p w:rsidR="00B961E8" w:rsidRDefault="00B961E8" w:rsidP="00B961E8"/>
                  </w:txbxContent>
                </v:textbox>
                <w10:wrap anchorx="margin"/>
              </v:shape>
            </w:pict>
          </mc:Fallback>
        </mc:AlternateContent>
      </w:r>
      <w:r w:rsidRPr="00C25C05">
        <w:rPr>
          <w:rFonts w:ascii="Bradley Hand ITC" w:hAnsi="Bradley Hand ITC"/>
          <w:b/>
          <w:color w:val="0070C0"/>
        </w:rPr>
        <w:t xml:space="preserve">                      </w:t>
      </w:r>
      <w:bookmarkStart w:id="0" w:name="_Hlk43762047"/>
      <w:bookmarkEnd w:id="0"/>
    </w:p>
    <w:p w14:paraId="0BF0C7A8" w14:textId="77777777" w:rsidR="00B961E8" w:rsidRDefault="00B961E8" w:rsidP="00B961E8"/>
    <w:p w14:paraId="2F2825D0" w14:textId="77777777" w:rsidR="00B961E8" w:rsidRDefault="00B961E8" w:rsidP="00B961E8">
      <w:pPr>
        <w:jc w:val="center"/>
        <w:rPr>
          <w:rFonts w:ascii="Century Gothic" w:hAnsi="Century Gothic"/>
          <w:color w:val="7030A0"/>
          <w:sz w:val="32"/>
        </w:rPr>
      </w:pPr>
      <w:r w:rsidRPr="00B961E8">
        <w:rPr>
          <w:rFonts w:ascii="Century Gothic" w:hAnsi="Century Gothic"/>
          <w:color w:val="7030A0"/>
          <w:sz w:val="32"/>
        </w:rPr>
        <w:t xml:space="preserve">Bienvenidos a un nuevo día de Actividad de </w:t>
      </w:r>
    </w:p>
    <w:p w14:paraId="323F75BA" w14:textId="22047E6E" w:rsidR="00B961E8" w:rsidRPr="00B961E8" w:rsidRDefault="00B961E8" w:rsidP="00B961E8">
      <w:pPr>
        <w:jc w:val="center"/>
        <w:rPr>
          <w:rFonts w:ascii="Century Gothic" w:hAnsi="Century Gothic"/>
          <w:color w:val="7030A0"/>
          <w:sz w:val="32"/>
        </w:rPr>
      </w:pPr>
      <w:r w:rsidRPr="00B961E8">
        <w:rPr>
          <w:rFonts w:ascii="Century Gothic" w:hAnsi="Century Gothic"/>
          <w:color w:val="7030A0"/>
          <w:sz w:val="32"/>
        </w:rPr>
        <w:t>Comprensión del Entorno Sociocultural</w:t>
      </w:r>
      <w:r w:rsidR="00555518">
        <w:rPr>
          <w:rFonts w:ascii="Century Gothic" w:hAnsi="Century Gothic"/>
          <w:color w:val="7030A0"/>
          <w:sz w:val="32"/>
        </w:rPr>
        <w:t>.</w:t>
      </w:r>
    </w:p>
    <w:p w14:paraId="47944041" w14:textId="77777777" w:rsidR="00B961E8" w:rsidRDefault="00B961E8" w:rsidP="00B961E8"/>
    <w:p w14:paraId="1D71D5BB" w14:textId="77777777" w:rsidR="00B961E8" w:rsidRDefault="00B961E8" w:rsidP="00B961E8"/>
    <w:p w14:paraId="332131CA" w14:textId="77777777" w:rsidR="00B961E8" w:rsidRPr="000F1885" w:rsidRDefault="00B961E8" w:rsidP="00B961E8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3406867" wp14:editId="78F1FA8D">
            <wp:simplePos x="0" y="0"/>
            <wp:positionH relativeFrom="column">
              <wp:posOffset>959485</wp:posOffset>
            </wp:positionH>
            <wp:positionV relativeFrom="paragraph">
              <wp:posOffset>37465</wp:posOffset>
            </wp:positionV>
            <wp:extent cx="4933950" cy="1973580"/>
            <wp:effectExtent l="0" t="0" r="0" b="7620"/>
            <wp:wrapNone/>
            <wp:docPr id="17" name="Imagen 17" descr="Qué sueñan los niños con ser de mayor? Profesiones y curiosida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sueñan los niños con ser de mayor? Profesiones y curiosidad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7FD778" w14:textId="77777777" w:rsidR="00B961E8" w:rsidRPr="000F1885" w:rsidRDefault="00B961E8" w:rsidP="00B961E8"/>
    <w:p w14:paraId="1279DC35" w14:textId="77777777" w:rsidR="00B961E8" w:rsidRPr="000F1885" w:rsidRDefault="00B961E8" w:rsidP="00B961E8"/>
    <w:p w14:paraId="680186E9" w14:textId="77777777" w:rsidR="00B961E8" w:rsidRPr="000F1885" w:rsidRDefault="00B961E8" w:rsidP="00B961E8"/>
    <w:p w14:paraId="1DA1988D" w14:textId="77777777" w:rsidR="00B961E8" w:rsidRPr="000F1885" w:rsidRDefault="00B961E8" w:rsidP="00B961E8"/>
    <w:p w14:paraId="5B660F05" w14:textId="77777777" w:rsidR="00B961E8" w:rsidRPr="000F1885" w:rsidRDefault="00B961E8" w:rsidP="00B961E8"/>
    <w:p w14:paraId="755B1CB0" w14:textId="77777777" w:rsidR="00B961E8" w:rsidRPr="000F1885" w:rsidRDefault="00B961E8" w:rsidP="00B961E8"/>
    <w:p w14:paraId="43687F07" w14:textId="77777777" w:rsidR="00B961E8" w:rsidRDefault="00B961E8" w:rsidP="00B961E8">
      <w:pPr>
        <w:tabs>
          <w:tab w:val="left" w:pos="945"/>
        </w:tabs>
      </w:pPr>
    </w:p>
    <w:p w14:paraId="1ADE0962" w14:textId="77777777" w:rsidR="00B961E8" w:rsidRDefault="00B961E8" w:rsidP="00B961E8">
      <w:pPr>
        <w:tabs>
          <w:tab w:val="left" w:pos="945"/>
        </w:tabs>
      </w:pPr>
    </w:p>
    <w:p w14:paraId="531AC646" w14:textId="77777777" w:rsidR="00B961E8" w:rsidRDefault="00B961E8" w:rsidP="00B961E8">
      <w:pPr>
        <w:tabs>
          <w:tab w:val="left" w:pos="945"/>
        </w:tabs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5E9D5" wp14:editId="27887EE6">
                <wp:simplePos x="0" y="0"/>
                <wp:positionH relativeFrom="margin">
                  <wp:posOffset>1447800</wp:posOffset>
                </wp:positionH>
                <wp:positionV relativeFrom="paragraph">
                  <wp:posOffset>267335</wp:posOffset>
                </wp:positionV>
                <wp:extent cx="4169410" cy="701040"/>
                <wp:effectExtent l="19050" t="19050" r="21590" b="2032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701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488A4AF5" w14:textId="77777777" w:rsidR="00B961E8" w:rsidRPr="00B961E8" w:rsidRDefault="00B961E8" w:rsidP="00B961E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color w:val="FF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961E8">
                              <w:rPr>
                                <w:rFonts w:ascii="Century Gothic" w:hAnsi="Century Gothic" w:cs="Calibri"/>
                                <w:color w:val="FF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Gissela Robledo (Kínder A) </w:t>
                            </w:r>
                          </w:p>
                          <w:p w14:paraId="7C6A83EC" w14:textId="77777777" w:rsidR="00B961E8" w:rsidRPr="00B961E8" w:rsidRDefault="00B961E8" w:rsidP="00B961E8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color w:val="FF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961E8">
                              <w:rPr>
                                <w:rFonts w:ascii="Century Gothic" w:hAnsi="Century Gothic" w:cs="Calibri"/>
                                <w:color w:val="FF0000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1D53FCA8" w14:textId="77777777" w:rsidR="00B961E8" w:rsidRPr="00C25C05" w:rsidRDefault="00B961E8" w:rsidP="00B961E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emana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06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10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l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io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8E09" id="Cuadro de texto 13" o:spid="_x0000_s1027" type="#_x0000_t202" style="position:absolute;margin-left:114pt;margin-top:21.05pt;width:328.3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" fillcolor="#00b050" strokecolor="#7030a0" strokeweight="3pt">
                <v:stroke dashstyle="1 1"/>
                <v:textbox style="mso-fit-shape-to-text:t">
                  <w:txbxContent>
                    <w:p w:rsidR="00B961E8" w:rsidRPr="00B961E8" w:rsidRDefault="00B961E8" w:rsidP="00B961E8">
                      <w:pPr>
                        <w:spacing w:after="0"/>
                        <w:jc w:val="center"/>
                        <w:rPr>
                          <w:rFonts w:ascii="Century Gothic" w:hAnsi="Century Gothic" w:cs="Calibri"/>
                          <w:color w:val="FF000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B961E8">
                        <w:rPr>
                          <w:rFonts w:ascii="Century Gothic" w:hAnsi="Century Gothic" w:cs="Calibri"/>
                          <w:color w:val="FF0000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Gissela Robledo (Kínder A) </w:t>
                      </w:r>
                    </w:p>
                    <w:p w:rsidR="00B961E8" w:rsidRPr="00B961E8" w:rsidRDefault="00B961E8" w:rsidP="00B961E8">
                      <w:pPr>
                        <w:spacing w:after="0"/>
                        <w:jc w:val="center"/>
                        <w:rPr>
                          <w:rFonts w:ascii="Century Gothic" w:hAnsi="Century Gothic" w:cs="Calibri"/>
                          <w:color w:val="FF0000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B961E8">
                        <w:rPr>
                          <w:rFonts w:ascii="Century Gothic" w:hAnsi="Century Gothic" w:cs="Calibri"/>
                          <w:color w:val="FF0000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:rsidR="00B961E8" w:rsidRPr="00C25C05" w:rsidRDefault="00B961E8" w:rsidP="00B961E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emana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06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10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l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io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544D2" w14:textId="77777777" w:rsidR="00B961E8" w:rsidRDefault="00B961E8" w:rsidP="00B961E8">
      <w:pPr>
        <w:tabs>
          <w:tab w:val="left" w:pos="945"/>
        </w:tabs>
      </w:pPr>
    </w:p>
    <w:p w14:paraId="279DFA84" w14:textId="77777777" w:rsidR="00B961E8" w:rsidRDefault="00B961E8" w:rsidP="00B961E8">
      <w:pPr>
        <w:tabs>
          <w:tab w:val="left" w:pos="945"/>
        </w:tabs>
      </w:pPr>
    </w:p>
    <w:p w14:paraId="72A065B4" w14:textId="77777777" w:rsidR="00B961E8" w:rsidRDefault="00B961E8" w:rsidP="00B961E8">
      <w:pPr>
        <w:tabs>
          <w:tab w:val="left" w:pos="945"/>
        </w:tabs>
      </w:pPr>
    </w:p>
    <w:p w14:paraId="0E6A9CBC" w14:textId="77777777" w:rsidR="00B961E8" w:rsidRDefault="00B961E8" w:rsidP="00B961E8">
      <w:pPr>
        <w:tabs>
          <w:tab w:val="left" w:pos="945"/>
        </w:tabs>
      </w:pPr>
    </w:p>
    <w:p w14:paraId="2B0B92F8" w14:textId="77777777" w:rsidR="00B961E8" w:rsidRDefault="00B961E8" w:rsidP="00B961E8">
      <w:pPr>
        <w:tabs>
          <w:tab w:val="left" w:pos="945"/>
        </w:tabs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91466" wp14:editId="52105489">
                <wp:simplePos x="0" y="0"/>
                <wp:positionH relativeFrom="page">
                  <wp:posOffset>2362200</wp:posOffset>
                </wp:positionH>
                <wp:positionV relativeFrom="paragraph">
                  <wp:posOffset>40005</wp:posOffset>
                </wp:positionV>
                <wp:extent cx="3162300" cy="428625"/>
                <wp:effectExtent l="19050" t="1905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25FF67CB" w14:textId="77777777" w:rsidR="00B961E8" w:rsidRPr="00B961E8" w:rsidRDefault="00B961E8" w:rsidP="00B961E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B961E8">
                              <w:rPr>
                                <w:rFonts w:ascii="Century Gothic" w:hAnsi="Century Gothic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Miércoles 15 de julio 2020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F7FB" id="Cuadro de texto 4" o:spid="_x0000_s1028" type="#_x0000_t202" style="position:absolute;margin-left:186pt;margin-top:3.15pt;width:249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" fillcolor="#00b0f0" strokecolor="#0070c0" strokeweight="3pt">
                <v:stroke dashstyle="1 1"/>
                <v:textbox>
                  <w:txbxContent>
                    <w:p w:rsidR="00B961E8" w:rsidRPr="00B961E8" w:rsidRDefault="00B961E8" w:rsidP="00B961E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24"/>
                        </w:rPr>
                      </w:pPr>
                      <w:r w:rsidRPr="00B961E8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Miércoles 15</w:t>
                      </w:r>
                      <w:r w:rsidRPr="00B961E8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de </w:t>
                      </w:r>
                      <w:r w:rsidRPr="00B961E8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julio </w:t>
                      </w:r>
                      <w:r w:rsidRPr="00B961E8">
                        <w:rPr>
                          <w:rFonts w:ascii="Century Gothic" w:hAnsi="Century Gothic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11F02F" w14:textId="77777777" w:rsidR="00B961E8" w:rsidRDefault="00B961E8" w:rsidP="00B961E8">
      <w:pPr>
        <w:tabs>
          <w:tab w:val="left" w:pos="945"/>
        </w:tabs>
      </w:pPr>
    </w:p>
    <w:p w14:paraId="29382ED7" w14:textId="77777777" w:rsidR="00B961E8" w:rsidRDefault="00B961E8" w:rsidP="00B961E8">
      <w:pPr>
        <w:tabs>
          <w:tab w:val="left" w:pos="945"/>
        </w:tabs>
      </w:pPr>
    </w:p>
    <w:p w14:paraId="6B69BA01" w14:textId="77777777" w:rsidR="00B961E8" w:rsidRDefault="00B961E8" w:rsidP="00B961E8">
      <w:pPr>
        <w:tabs>
          <w:tab w:val="left" w:pos="945"/>
        </w:tabs>
      </w:pPr>
    </w:p>
    <w:p w14:paraId="5211B8A4" w14:textId="77777777" w:rsidR="00B961E8" w:rsidRDefault="00B961E8" w:rsidP="00B961E8">
      <w:pPr>
        <w:tabs>
          <w:tab w:val="left" w:pos="945"/>
        </w:tabs>
      </w:pPr>
    </w:p>
    <w:p w14:paraId="0CE54439" w14:textId="77777777" w:rsidR="00B961E8" w:rsidRDefault="00B961E8" w:rsidP="00B961E8">
      <w:pPr>
        <w:tabs>
          <w:tab w:val="left" w:pos="945"/>
        </w:tabs>
      </w:pPr>
    </w:p>
    <w:p w14:paraId="5276ED9D" w14:textId="77777777" w:rsidR="00B961E8" w:rsidRDefault="00B961E8" w:rsidP="00B961E8">
      <w:pPr>
        <w:tabs>
          <w:tab w:val="left" w:pos="945"/>
        </w:tabs>
      </w:pPr>
    </w:p>
    <w:p w14:paraId="37866EA3" w14:textId="77777777" w:rsidR="00776273" w:rsidRDefault="00776273" w:rsidP="00776273">
      <w:pPr>
        <w:spacing w:after="0" w:line="240" w:lineRule="auto"/>
      </w:pPr>
    </w:p>
    <w:p w14:paraId="3B4F2B72" w14:textId="77777777" w:rsidR="00B961E8" w:rsidRPr="00BC6256" w:rsidRDefault="00B961E8" w:rsidP="00776273">
      <w:pPr>
        <w:spacing w:after="0" w:line="240" w:lineRule="auto"/>
        <w:jc w:val="center"/>
        <w:rPr>
          <w:rFonts w:ascii="Century Gothic" w:hAnsi="Century Gothic"/>
        </w:rPr>
      </w:pPr>
      <w:r w:rsidRPr="00BC6256">
        <w:rPr>
          <w:rFonts w:ascii="Century Gothic" w:hAnsi="Century Gothic"/>
        </w:rPr>
        <w:lastRenderedPageBreak/>
        <w:t>Queridos niños y niñas, les damos la bienvenida a una nueva semana”</w:t>
      </w:r>
    </w:p>
    <w:p w14:paraId="67429226" w14:textId="77777777" w:rsidR="00B961E8" w:rsidRPr="00BC6256" w:rsidRDefault="00B961E8" w:rsidP="00B961E8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7FED9E8E" w14:textId="77777777" w:rsidR="00B961E8" w:rsidRDefault="00B961E8" w:rsidP="00B961E8">
      <w:pPr>
        <w:spacing w:after="0" w:line="240" w:lineRule="auto"/>
        <w:jc w:val="center"/>
      </w:pPr>
    </w:p>
    <w:tbl>
      <w:tblPr>
        <w:tblStyle w:val="TableNormal"/>
        <w:tblW w:w="11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3118"/>
      </w:tblGrid>
      <w:tr w:rsidR="00B961E8" w14:paraId="50B0157D" w14:textId="77777777" w:rsidTr="00555518">
        <w:trPr>
          <w:trHeight w:val="590"/>
        </w:trPr>
        <w:tc>
          <w:tcPr>
            <w:tcW w:w="11198" w:type="dxa"/>
            <w:gridSpan w:val="4"/>
          </w:tcPr>
          <w:p w14:paraId="59E8BD39" w14:textId="77777777" w:rsidR="00B961E8" w:rsidRDefault="00B961E8" w:rsidP="00DE2A37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Ámbito Interacción y Comprensión del Entorno                                              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                 </w:t>
            </w:r>
            <w:r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B961E8" w14:paraId="0C3014D5" w14:textId="77777777" w:rsidTr="00555518">
        <w:trPr>
          <w:trHeight w:val="292"/>
        </w:trPr>
        <w:tc>
          <w:tcPr>
            <w:tcW w:w="11198" w:type="dxa"/>
            <w:gridSpan w:val="4"/>
          </w:tcPr>
          <w:p w14:paraId="0E3537D3" w14:textId="77777777" w:rsidR="00B961E8" w:rsidRPr="00BC6256" w:rsidRDefault="00B961E8" w:rsidP="00DE2A37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2AAB6435" w14:textId="77777777" w:rsidR="00B961E8" w:rsidRPr="00BC6256" w:rsidRDefault="00B961E8" w:rsidP="00DE2A37">
            <w:pPr>
              <w:pStyle w:val="TableParagraph"/>
              <w:spacing w:line="272" w:lineRule="exact"/>
            </w:pPr>
          </w:p>
        </w:tc>
      </w:tr>
      <w:tr w:rsidR="00B961E8" w14:paraId="15CB03B3" w14:textId="77777777" w:rsidTr="00555518">
        <w:trPr>
          <w:trHeight w:val="292"/>
        </w:trPr>
        <w:tc>
          <w:tcPr>
            <w:tcW w:w="11198" w:type="dxa"/>
            <w:gridSpan w:val="4"/>
          </w:tcPr>
          <w:p w14:paraId="2B9BDF1C" w14:textId="77777777" w:rsidR="00B961E8" w:rsidRPr="00BC6256" w:rsidRDefault="00B961E8" w:rsidP="00DE2A37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</w:t>
            </w:r>
            <w:r w:rsidRPr="00776273">
              <w:t xml:space="preserve">Miércoles </w:t>
            </w:r>
            <w:r w:rsidR="00776273" w:rsidRPr="00776273">
              <w:t>15</w:t>
            </w:r>
            <w:r w:rsidRPr="00776273">
              <w:t xml:space="preserve"> de julio del 2020</w:t>
            </w:r>
            <w:r w:rsidRPr="00BC6256">
              <w:rPr>
                <w:b/>
              </w:rPr>
              <w:t xml:space="preserve">            Semana </w:t>
            </w:r>
            <w:r w:rsidRPr="00776273">
              <w:t>1</w:t>
            </w:r>
            <w:r w:rsidR="00776273" w:rsidRPr="00776273">
              <w:t>5</w:t>
            </w:r>
            <w:r w:rsidRPr="00776273">
              <w:t xml:space="preserve"> </w:t>
            </w:r>
            <w:r w:rsidRPr="00BC6256">
              <w:rPr>
                <w:b/>
              </w:rPr>
              <w:t xml:space="preserve">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B961E8" w14:paraId="130D17BE" w14:textId="77777777" w:rsidTr="00555518">
        <w:trPr>
          <w:trHeight w:val="292"/>
        </w:trPr>
        <w:tc>
          <w:tcPr>
            <w:tcW w:w="11198" w:type="dxa"/>
            <w:gridSpan w:val="4"/>
          </w:tcPr>
          <w:p w14:paraId="2859AB4B" w14:textId="77777777" w:rsidR="00B961E8" w:rsidRPr="00BC6256" w:rsidRDefault="00B961E8" w:rsidP="00DE2A37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Gissela Robledo (Kínder A), Claudia Duarte (Kínder B)</w:t>
            </w:r>
          </w:p>
        </w:tc>
      </w:tr>
      <w:tr w:rsidR="00B961E8" w14:paraId="6C1797E8" w14:textId="77777777" w:rsidTr="00555518">
        <w:trPr>
          <w:trHeight w:val="297"/>
        </w:trPr>
        <w:tc>
          <w:tcPr>
            <w:tcW w:w="1701" w:type="dxa"/>
          </w:tcPr>
          <w:p w14:paraId="7854900A" w14:textId="77777777" w:rsidR="00B961E8" w:rsidRPr="00BC6256" w:rsidRDefault="00B961E8" w:rsidP="00DE2A37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497" w:type="dxa"/>
            <w:gridSpan w:val="3"/>
          </w:tcPr>
          <w:p w14:paraId="5F26BC6D" w14:textId="77777777" w:rsidR="00B961E8" w:rsidRPr="006A71D3" w:rsidRDefault="00B961E8" w:rsidP="00DE2A37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B961E8" w14:paraId="2DAEF195" w14:textId="77777777" w:rsidTr="00555518">
        <w:trPr>
          <w:trHeight w:val="658"/>
        </w:trPr>
        <w:tc>
          <w:tcPr>
            <w:tcW w:w="1701" w:type="dxa"/>
          </w:tcPr>
          <w:p w14:paraId="602B9837" w14:textId="77777777" w:rsidR="00B961E8" w:rsidRDefault="00B961E8" w:rsidP="00DE2A37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9497" w:type="dxa"/>
            <w:gridSpan w:val="3"/>
          </w:tcPr>
          <w:p w14:paraId="037B566B" w14:textId="77777777" w:rsidR="00B961E8" w:rsidRPr="001906D0" w:rsidRDefault="003B27D5" w:rsidP="003B27D5">
            <w:pPr>
              <w:pStyle w:val="TableParagraph"/>
              <w:spacing w:before="13" w:line="235" w:lineRule="auto"/>
              <w:ind w:left="0" w:right="163"/>
            </w:pPr>
            <w:r>
              <w:t>(1)Comprender los roles que desarrollan miembros de su familia y de su comunidad, y su aporte para el bienestar común.</w:t>
            </w:r>
          </w:p>
        </w:tc>
      </w:tr>
      <w:tr w:rsidR="00B961E8" w14:paraId="1B061231" w14:textId="77777777" w:rsidTr="00555518">
        <w:trPr>
          <w:trHeight w:val="471"/>
        </w:trPr>
        <w:tc>
          <w:tcPr>
            <w:tcW w:w="1701" w:type="dxa"/>
          </w:tcPr>
          <w:p w14:paraId="2B76A923" w14:textId="77777777" w:rsidR="003B27D5" w:rsidRDefault="003B27D5" w:rsidP="00DE2A37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02436C8D" w14:textId="77777777" w:rsidR="00B961E8" w:rsidRDefault="00B961E8" w:rsidP="00DE2A37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Transversal</w:t>
            </w:r>
          </w:p>
        </w:tc>
        <w:tc>
          <w:tcPr>
            <w:tcW w:w="9497" w:type="dxa"/>
            <w:gridSpan w:val="3"/>
          </w:tcPr>
          <w:p w14:paraId="6FA7FF9D" w14:textId="77777777" w:rsidR="00B961E8" w:rsidRPr="006A71D3" w:rsidRDefault="003B27D5" w:rsidP="003B27D5">
            <w:pPr>
              <w:pStyle w:val="TableParagraph"/>
              <w:spacing w:before="13" w:line="235" w:lineRule="auto"/>
              <w:ind w:left="0" w:right="163"/>
            </w:pPr>
            <w:r>
              <w:t>(6)Respetar normas y acuerdos creados colaborativamente con pares y adultos, para el bienestar del grupo.</w:t>
            </w:r>
          </w:p>
        </w:tc>
      </w:tr>
      <w:tr w:rsidR="00B961E8" w14:paraId="64998C07" w14:textId="77777777" w:rsidTr="00555518">
        <w:trPr>
          <w:trHeight w:val="287"/>
        </w:trPr>
        <w:tc>
          <w:tcPr>
            <w:tcW w:w="1701" w:type="dxa"/>
          </w:tcPr>
          <w:p w14:paraId="52F4986C" w14:textId="77777777" w:rsidR="00B961E8" w:rsidRDefault="00B961E8" w:rsidP="00DE2A37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9497" w:type="dxa"/>
            <w:gridSpan w:val="3"/>
          </w:tcPr>
          <w:p w14:paraId="0C885109" w14:textId="77777777" w:rsidR="00B961E8" w:rsidRPr="006A71D3" w:rsidRDefault="003B27D5" w:rsidP="00DE2A37">
            <w:pPr>
              <w:pStyle w:val="TableParagraph"/>
              <w:spacing w:line="268" w:lineRule="exact"/>
            </w:pPr>
            <w:r>
              <w:t>Comprender roles</w:t>
            </w:r>
          </w:p>
        </w:tc>
      </w:tr>
      <w:tr w:rsidR="00B961E8" w14:paraId="790991C9" w14:textId="77777777" w:rsidTr="00555518">
        <w:trPr>
          <w:trHeight w:val="287"/>
        </w:trPr>
        <w:tc>
          <w:tcPr>
            <w:tcW w:w="1701" w:type="dxa"/>
          </w:tcPr>
          <w:p w14:paraId="719DC680" w14:textId="77777777" w:rsidR="00B961E8" w:rsidRDefault="00B961E8" w:rsidP="00DE2A37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Actividad / Instrucción</w:t>
            </w:r>
          </w:p>
        </w:tc>
        <w:tc>
          <w:tcPr>
            <w:tcW w:w="9497" w:type="dxa"/>
            <w:gridSpan w:val="3"/>
          </w:tcPr>
          <w:p w14:paraId="4CD51429" w14:textId="77777777" w:rsidR="00B961E8" w:rsidRDefault="00B961E8" w:rsidP="00DE2A37">
            <w:pPr>
              <w:pStyle w:val="TableParagraph"/>
              <w:spacing w:line="268" w:lineRule="exact"/>
            </w:pPr>
            <w:r>
              <w:t>Activan conocimientos previos sobre Profesiones y Oficios.</w:t>
            </w:r>
          </w:p>
          <w:p w14:paraId="257345E2" w14:textId="77777777" w:rsidR="00B961E8" w:rsidRDefault="00B961E8" w:rsidP="00DE2A37">
            <w:pPr>
              <w:pStyle w:val="TableParagraph"/>
              <w:spacing w:line="268" w:lineRule="exact"/>
            </w:pPr>
            <w:r>
              <w:t>Responden preguntas</w:t>
            </w:r>
          </w:p>
          <w:p w14:paraId="524CB289" w14:textId="473E3E7C" w:rsidR="003B27D5" w:rsidRDefault="003B27D5" w:rsidP="00DE2A37">
            <w:pPr>
              <w:pStyle w:val="TableParagraph"/>
              <w:spacing w:line="268" w:lineRule="exact"/>
            </w:pPr>
            <w:r>
              <w:t>Libro Actividades Página 8</w:t>
            </w:r>
            <w:r w:rsidR="00B961E8">
              <w:t xml:space="preserve">. </w:t>
            </w:r>
            <w:r w:rsidR="00C25641">
              <w:t xml:space="preserve">Describir sobre qué pasaría si no estuvieran ciertas personas que cumplen diferentes </w:t>
            </w:r>
            <w:r w:rsidR="00555518">
              <w:t>funciones o roles</w:t>
            </w:r>
            <w:r w:rsidR="00C25641">
              <w:t xml:space="preserve"> en el colegio. </w:t>
            </w:r>
          </w:p>
          <w:p w14:paraId="636A1DE4" w14:textId="213C730E" w:rsidR="00B961E8" w:rsidRDefault="00555518" w:rsidP="00DE2A37">
            <w:pPr>
              <w:pStyle w:val="TableParagraph"/>
              <w:spacing w:line="268" w:lineRule="exact"/>
              <w:ind w:left="0"/>
            </w:pPr>
            <w:r>
              <w:t xml:space="preserve"> </w:t>
            </w:r>
            <w:r w:rsidR="00B961E8">
              <w:t>Comentan su trabajo</w:t>
            </w:r>
            <w:r>
              <w:t xml:space="preserve"> y responden preguntas.</w:t>
            </w:r>
          </w:p>
        </w:tc>
      </w:tr>
      <w:tr w:rsidR="00B961E8" w14:paraId="2763B30A" w14:textId="77777777" w:rsidTr="00555518">
        <w:trPr>
          <w:trHeight w:val="340"/>
        </w:trPr>
        <w:tc>
          <w:tcPr>
            <w:tcW w:w="1701" w:type="dxa"/>
          </w:tcPr>
          <w:p w14:paraId="7F2AC3AD" w14:textId="77777777" w:rsidR="00B961E8" w:rsidRDefault="00B961E8" w:rsidP="00DE2A37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497" w:type="dxa"/>
            <w:gridSpan w:val="3"/>
          </w:tcPr>
          <w:p w14:paraId="26A1C733" w14:textId="77777777" w:rsidR="00B961E8" w:rsidRPr="001906D0" w:rsidRDefault="00B961E8" w:rsidP="00DE2A37">
            <w:pPr>
              <w:pStyle w:val="TableParagraph"/>
              <w:spacing w:before="8"/>
            </w:pPr>
            <w:r>
              <w:t>Profesiones y Oficios</w:t>
            </w:r>
          </w:p>
        </w:tc>
      </w:tr>
      <w:tr w:rsidR="00B961E8" w14:paraId="57DC6465" w14:textId="77777777" w:rsidTr="00555518">
        <w:trPr>
          <w:trHeight w:val="927"/>
        </w:trPr>
        <w:tc>
          <w:tcPr>
            <w:tcW w:w="1701" w:type="dxa"/>
          </w:tcPr>
          <w:p w14:paraId="36D8535C" w14:textId="77777777" w:rsidR="00B961E8" w:rsidRDefault="00B961E8" w:rsidP="00DE2A37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497" w:type="dxa"/>
            <w:gridSpan w:val="3"/>
          </w:tcPr>
          <w:p w14:paraId="2402CA43" w14:textId="77777777" w:rsidR="00B961E8" w:rsidRDefault="00B961E8" w:rsidP="00DE2A37">
            <w:pPr>
              <w:pStyle w:val="TableParagraph"/>
              <w:spacing w:line="260" w:lineRule="exact"/>
            </w:pPr>
            <w:r>
              <w:t>Computador, celular, tablet, PPT informativo de Profesiones y oficios.</w:t>
            </w:r>
          </w:p>
          <w:p w14:paraId="1A163E04" w14:textId="77777777" w:rsidR="00B961E8" w:rsidRDefault="00114549" w:rsidP="00DE2A37">
            <w:pPr>
              <w:pStyle w:val="TableParagraph"/>
              <w:spacing w:line="260" w:lineRule="exact"/>
            </w:pPr>
            <w:r>
              <w:t>Libro de Actividades Página 8</w:t>
            </w:r>
          </w:p>
          <w:p w14:paraId="6255D27A" w14:textId="77777777" w:rsidR="00B961E8" w:rsidRDefault="00B961E8" w:rsidP="00DE2A37">
            <w:pPr>
              <w:pStyle w:val="TableParagraph"/>
              <w:spacing w:line="260" w:lineRule="exact"/>
            </w:pPr>
            <w:r>
              <w:t>Lápiz Grafito, goma</w:t>
            </w:r>
          </w:p>
          <w:p w14:paraId="117886E9" w14:textId="77777777" w:rsidR="00B961E8" w:rsidRPr="006A71D3" w:rsidRDefault="00B961E8" w:rsidP="00C25641">
            <w:pPr>
              <w:pStyle w:val="TableParagraph"/>
              <w:spacing w:line="260" w:lineRule="exact"/>
            </w:pPr>
            <w:r>
              <w:t>Lápices de colores</w:t>
            </w:r>
          </w:p>
        </w:tc>
      </w:tr>
      <w:tr w:rsidR="00B961E8" w14:paraId="7B6532B2" w14:textId="77777777" w:rsidTr="00555518">
        <w:trPr>
          <w:trHeight w:val="1554"/>
        </w:trPr>
        <w:tc>
          <w:tcPr>
            <w:tcW w:w="1701" w:type="dxa"/>
          </w:tcPr>
          <w:p w14:paraId="3D046908" w14:textId="77777777" w:rsidR="00B961E8" w:rsidRDefault="00B961E8" w:rsidP="00555518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3119" w:type="dxa"/>
          </w:tcPr>
          <w:p w14:paraId="6D3E38C9" w14:textId="77777777" w:rsidR="00B961E8" w:rsidRDefault="00B961E8" w:rsidP="00555518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071571E8" w14:textId="4DD49779" w:rsidR="00A86111" w:rsidRPr="00A86111" w:rsidRDefault="00A86111" w:rsidP="00555518">
            <w:pPr>
              <w:pStyle w:val="TableParagraph"/>
              <w:spacing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>Nos saludamos todos y todas cantando canción del saludo y realizando rutina diaria, luego recordamos las normas de convivencia a través del PowerPoint</w:t>
            </w:r>
            <w:r w:rsidR="0055551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5CBF808F" w14:textId="61050095" w:rsidR="00B961E8" w:rsidRDefault="00A86111" w:rsidP="00555518">
            <w:pPr>
              <w:pStyle w:val="Default"/>
              <w:ind w:left="142" w:right="142" w:firstLine="23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 da a conocer el objetivo de la clase y </w:t>
            </w:r>
            <w:r w:rsidR="00555518">
              <w:rPr>
                <w:rFonts w:cstheme="minorHAnsi"/>
                <w:sz w:val="22"/>
                <w:szCs w:val="22"/>
              </w:rPr>
              <w:t>Ruta</w:t>
            </w:r>
            <w:r>
              <w:rPr>
                <w:rFonts w:cstheme="minorHAnsi"/>
                <w:sz w:val="22"/>
                <w:szCs w:val="22"/>
              </w:rPr>
              <w:t xml:space="preserve"> de Aprendizaje.  </w:t>
            </w:r>
          </w:p>
          <w:p w14:paraId="39B3DF64" w14:textId="77777777" w:rsidR="00B961E8" w:rsidRPr="005E55E2" w:rsidRDefault="00B961E8" w:rsidP="00555518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Se activan conocimientos previos y se les pregunta ¿</w:t>
            </w:r>
            <w:r w:rsidR="00114549">
              <w:rPr>
                <w:rFonts w:cstheme="minorHAnsi"/>
                <w:sz w:val="22"/>
                <w:szCs w:val="22"/>
                <w:lang w:val="es-ES"/>
              </w:rPr>
              <w:t>Recuerdan que son las profesiones y oficios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? ¿para qué nos sirve? ¿es lo mismo una profesión y un oficio? </w:t>
            </w:r>
            <w:r w:rsidR="00A86111">
              <w:rPr>
                <w:rFonts w:cstheme="minorHAnsi"/>
                <w:sz w:val="22"/>
                <w:szCs w:val="22"/>
                <w:lang w:val="es-ES"/>
              </w:rPr>
              <w:t xml:space="preserve">Por medio del 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PPT </w:t>
            </w:r>
            <w:r w:rsidR="00A86111">
              <w:rPr>
                <w:rFonts w:cstheme="minorHAnsi"/>
                <w:sz w:val="22"/>
                <w:szCs w:val="22"/>
                <w:lang w:val="es-ES"/>
              </w:rPr>
              <w:t xml:space="preserve">recordaremos algunas profesiones u oficios y sus funciones. </w:t>
            </w:r>
          </w:p>
          <w:p w14:paraId="448DD951" w14:textId="77777777" w:rsidR="00B961E8" w:rsidRDefault="00B961E8" w:rsidP="00555518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lastRenderedPageBreak/>
              <w:t>Luego se invita a comentar y hacer comparaciones entre una profesión y un oficio</w:t>
            </w:r>
            <w:r>
              <w:rPr>
                <w:rFonts w:cstheme="minorHAnsi"/>
                <w:sz w:val="22"/>
                <w:szCs w:val="22"/>
                <w:lang w:val="es-ES"/>
              </w:rPr>
              <w:t>.</w:t>
            </w:r>
          </w:p>
          <w:p w14:paraId="10D6D80A" w14:textId="77777777" w:rsidR="00B961E8" w:rsidRPr="005E55E2" w:rsidRDefault="00B961E8" w:rsidP="00555518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1D2AA26B" w14:textId="77777777" w:rsidR="00B961E8" w:rsidRPr="005E55E2" w:rsidRDefault="00B961E8" w:rsidP="00555518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>de los estudiantes.</w:t>
            </w:r>
          </w:p>
          <w:p w14:paraId="07A5B1D9" w14:textId="77777777" w:rsidR="00B961E8" w:rsidRPr="006A71D3" w:rsidRDefault="00B961E8" w:rsidP="00555518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A4968A" w14:textId="77777777" w:rsidR="00B961E8" w:rsidRDefault="00B961E8" w:rsidP="00555518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17301BA1" w14:textId="3226A211" w:rsidR="00E57543" w:rsidRDefault="00E57543" w:rsidP="00555518">
            <w:pPr>
              <w:pStyle w:val="TableParagraph"/>
              <w:spacing w:before="18"/>
              <w:ind w:left="219"/>
              <w:rPr>
                <w:rFonts w:cstheme="minorHAnsi"/>
              </w:rPr>
            </w:pPr>
            <w:r>
              <w:rPr>
                <w:rFonts w:cstheme="minorHAnsi"/>
              </w:rPr>
              <w:t>La Educadora realizará las siguientes preguntas: ¿Qué profesiones u oficios creen que tienen las personas que trabajan en el colegio?, ¿me puedes nombrar algunas?, ¿Cuál creen que es su labor?, ¿</w:t>
            </w:r>
            <w:r w:rsidR="00075283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or qué?, ¿qué pasaría </w:t>
            </w:r>
            <w:r w:rsidR="00075283">
              <w:rPr>
                <w:rFonts w:cstheme="minorHAnsi"/>
              </w:rPr>
              <w:t>si no</w:t>
            </w:r>
            <w:r>
              <w:rPr>
                <w:rFonts w:cstheme="minorHAnsi"/>
              </w:rPr>
              <w:t xml:space="preserve"> estuvieran en el colegio?, ¿qué les gustaría saber de su </w:t>
            </w:r>
            <w:r w:rsidR="00555518">
              <w:rPr>
                <w:rFonts w:cstheme="minorHAnsi"/>
              </w:rPr>
              <w:t>trabajo?</w:t>
            </w:r>
          </w:p>
          <w:p w14:paraId="2BA0ADC1" w14:textId="77777777" w:rsidR="00E57543" w:rsidRDefault="00E57543" w:rsidP="00555518">
            <w:pPr>
              <w:pStyle w:val="TableParagraph"/>
              <w:spacing w:before="18"/>
              <w:ind w:left="219"/>
              <w:rPr>
                <w:rFonts w:cstheme="minorHAnsi"/>
              </w:rPr>
            </w:pPr>
            <w:r>
              <w:rPr>
                <w:rFonts w:cstheme="minorHAnsi"/>
              </w:rPr>
              <w:t>A través del PPT se les muestran imágenes de las personas que trabajan en el colegio y cuál es su labor.</w:t>
            </w:r>
          </w:p>
          <w:p w14:paraId="4E369CC7" w14:textId="3515F130" w:rsidR="00E57543" w:rsidRDefault="00E57543" w:rsidP="00075283">
            <w:pPr>
              <w:pStyle w:val="TableParagraph"/>
              <w:spacing w:before="18"/>
              <w:ind w:left="147"/>
              <w:rPr>
                <w:rFonts w:cstheme="minorHAnsi"/>
              </w:rPr>
            </w:pPr>
            <w:r>
              <w:rPr>
                <w:rFonts w:cstheme="minorHAnsi"/>
              </w:rPr>
              <w:t xml:space="preserve">Se les comenta que todos en el colegio tienen una labor y que si no </w:t>
            </w:r>
            <w:r w:rsidR="00C17B36">
              <w:rPr>
                <w:rFonts w:cstheme="minorHAnsi"/>
              </w:rPr>
              <w:t>estuvieran el</w:t>
            </w:r>
            <w:r>
              <w:rPr>
                <w:rFonts w:cstheme="minorHAnsi"/>
              </w:rPr>
              <w:t xml:space="preserve"> colegio no podría </w:t>
            </w:r>
            <w:r w:rsidR="00C17B36">
              <w:rPr>
                <w:rFonts w:cstheme="minorHAnsi"/>
              </w:rPr>
              <w:lastRenderedPageBreak/>
              <w:t>funcionar correctamente</w:t>
            </w:r>
            <w:r w:rsidR="00075283">
              <w:rPr>
                <w:rFonts w:cstheme="minorHAnsi"/>
              </w:rPr>
              <w:t xml:space="preserve"> y</w:t>
            </w:r>
          </w:p>
          <w:p w14:paraId="20296C11" w14:textId="1C61FF5F" w:rsidR="00E57543" w:rsidRDefault="00E57543" w:rsidP="00075283">
            <w:pPr>
              <w:pStyle w:val="TableParagraph"/>
              <w:spacing w:before="18"/>
              <w:ind w:left="147"/>
              <w:rPr>
                <w:rFonts w:cstheme="minorHAnsi"/>
              </w:rPr>
            </w:pPr>
            <w:r>
              <w:rPr>
                <w:rFonts w:cstheme="minorHAnsi"/>
              </w:rPr>
              <w:t xml:space="preserve">que todos los profesionales </w:t>
            </w:r>
            <w:r w:rsidR="00776273">
              <w:rPr>
                <w:rFonts w:cstheme="minorHAnsi"/>
              </w:rPr>
              <w:t xml:space="preserve">o los que practican un oficio, son un aporte para el bienestar de la comunidad. </w:t>
            </w:r>
          </w:p>
          <w:p w14:paraId="70237F9F" w14:textId="77777777" w:rsidR="00E57543" w:rsidRDefault="00E57543" w:rsidP="00555518">
            <w:pPr>
              <w:pStyle w:val="TableParagraph"/>
              <w:spacing w:before="18"/>
              <w:ind w:left="219"/>
              <w:rPr>
                <w:rFonts w:cstheme="minorHAnsi"/>
              </w:rPr>
            </w:pPr>
          </w:p>
          <w:p w14:paraId="1CE3E07D" w14:textId="77777777" w:rsidR="00E57543" w:rsidRPr="00E57543" w:rsidRDefault="00E57543" w:rsidP="00555518">
            <w:pPr>
              <w:pStyle w:val="TableParagraph"/>
              <w:spacing w:before="18"/>
              <w:ind w:left="219"/>
              <w:rPr>
                <w:rFonts w:cstheme="minorHAnsi"/>
              </w:rPr>
            </w:pPr>
          </w:p>
          <w:p w14:paraId="6D27DA46" w14:textId="77777777" w:rsidR="00B961E8" w:rsidRPr="005E55E2" w:rsidRDefault="00B961E8" w:rsidP="00555518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</w:p>
        </w:tc>
        <w:tc>
          <w:tcPr>
            <w:tcW w:w="3118" w:type="dxa"/>
          </w:tcPr>
          <w:p w14:paraId="2CED987B" w14:textId="77777777" w:rsidR="00B961E8" w:rsidRPr="00182B02" w:rsidRDefault="00B961E8" w:rsidP="00555518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Cierre:</w:t>
            </w:r>
          </w:p>
          <w:p w14:paraId="31FF73A3" w14:textId="77777777" w:rsidR="00B961E8" w:rsidRDefault="00C17B36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Se les pide a los niños/as que busquen en su libro, la página 8.</w:t>
            </w:r>
          </w:p>
          <w:p w14:paraId="3003FC99" w14:textId="4868D6D5" w:rsidR="00C17B36" w:rsidRDefault="00C17B36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Luego se les pregunta: ¿qué observan en la página?, ¿qué creen que hay que hacer </w:t>
            </w:r>
            <w:r w:rsidR="00555518">
              <w:rPr>
                <w:rFonts w:cstheme="minorHAnsi"/>
                <w:lang w:val="es-CL"/>
              </w:rPr>
              <w:t>ahí?</w:t>
            </w:r>
          </w:p>
          <w:p w14:paraId="23FE3EE5" w14:textId="30BFDE54" w:rsidR="00B961E8" w:rsidRDefault="00C17B36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Se les lee las instrucciones y se les comenta que las personas que salen en las fotos, son personas que cumplen diferentes </w:t>
            </w:r>
            <w:r w:rsidR="009414B7">
              <w:rPr>
                <w:rFonts w:cstheme="minorHAnsi"/>
                <w:lang w:val="es-CL"/>
              </w:rPr>
              <w:t xml:space="preserve">acciones en un colegio </w:t>
            </w:r>
            <w:r w:rsidR="00555518">
              <w:rPr>
                <w:rFonts w:cstheme="minorHAnsi"/>
                <w:lang w:val="es-CL"/>
              </w:rPr>
              <w:t>y deben</w:t>
            </w:r>
            <w:r w:rsidR="009414B7">
              <w:rPr>
                <w:rFonts w:cstheme="minorHAnsi"/>
                <w:lang w:val="es-CL"/>
              </w:rPr>
              <w:t xml:space="preserve"> describir qué pasaría si esas personas no estuvieran en </w:t>
            </w:r>
            <w:r w:rsidR="00555518">
              <w:rPr>
                <w:rFonts w:cstheme="minorHAnsi"/>
                <w:lang w:val="es-CL"/>
              </w:rPr>
              <w:t>el Colegio.</w:t>
            </w:r>
            <w:r w:rsidR="009414B7">
              <w:rPr>
                <w:rFonts w:cstheme="minorHAnsi"/>
                <w:lang w:val="es-CL"/>
              </w:rPr>
              <w:t xml:space="preserve"> Con ayuda de un adulto registren en cada una de las fotografías. </w:t>
            </w:r>
          </w:p>
          <w:p w14:paraId="6BBF8B57" w14:textId="233EDFB6" w:rsidR="00C25641" w:rsidRDefault="00C25641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lastRenderedPageBreak/>
              <w:t xml:space="preserve">Se invita a comentar sus respuestas a través de las siguientes preguntas: ¿crees que es importante cada profesión u oficio?, ¿por </w:t>
            </w:r>
            <w:r w:rsidR="00555518">
              <w:rPr>
                <w:rFonts w:cstheme="minorHAnsi"/>
                <w:lang w:val="es-CL"/>
              </w:rPr>
              <w:t>qué?.</w:t>
            </w:r>
          </w:p>
          <w:p w14:paraId="2E5172A1" w14:textId="2FC9AE60" w:rsidR="00C25641" w:rsidRDefault="00C25641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¿Para qué crees que sirven las profesiones u </w:t>
            </w:r>
            <w:r w:rsidR="00830B0A">
              <w:rPr>
                <w:rFonts w:cstheme="minorHAnsi"/>
                <w:lang w:val="es-CL"/>
              </w:rPr>
              <w:t>oficios?.</w:t>
            </w:r>
          </w:p>
          <w:p w14:paraId="38423734" w14:textId="7C267136" w:rsidR="00830B0A" w:rsidRDefault="00830B0A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</w:p>
          <w:p w14:paraId="3AFE5EF1" w14:textId="16B663E6" w:rsidR="00830B0A" w:rsidRDefault="00830B0A" w:rsidP="00830B0A">
            <w:pPr>
              <w:pStyle w:val="Defaul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(abajo)de</w:t>
            </w:r>
            <w:r>
              <w:rPr>
                <w:sz w:val="22"/>
                <w:szCs w:val="22"/>
              </w:rPr>
              <w:t>l texto.</w:t>
            </w:r>
          </w:p>
          <w:p w14:paraId="16AD3C3C" w14:textId="6733660D" w:rsidR="00830B0A" w:rsidRPr="00830B0A" w:rsidRDefault="00830B0A" w:rsidP="00830B0A">
            <w:pPr>
              <w:pStyle w:val="Default"/>
              <w:ind w:left="-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30B0A">
              <w:rPr>
                <w:b/>
                <w:bCs/>
                <w:sz w:val="22"/>
                <w:szCs w:val="22"/>
              </w:rPr>
              <w:t xml:space="preserve">Miércoles </w:t>
            </w:r>
            <w:r w:rsidRPr="00830B0A">
              <w:rPr>
                <w:b/>
                <w:bCs/>
                <w:sz w:val="22"/>
                <w:szCs w:val="22"/>
              </w:rPr>
              <w:t>1</w:t>
            </w:r>
            <w:r w:rsidRPr="00830B0A">
              <w:rPr>
                <w:b/>
                <w:bCs/>
                <w:sz w:val="22"/>
                <w:szCs w:val="22"/>
              </w:rPr>
              <w:t>5</w:t>
            </w:r>
            <w:r w:rsidRPr="00830B0A">
              <w:rPr>
                <w:b/>
                <w:bCs/>
                <w:sz w:val="22"/>
                <w:szCs w:val="22"/>
              </w:rPr>
              <w:t>-07-2020</w:t>
            </w:r>
          </w:p>
          <w:p w14:paraId="05A7653B" w14:textId="77777777" w:rsidR="009414B7" w:rsidRDefault="009414B7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Se felicita por la participación y su trabajo. </w:t>
            </w:r>
          </w:p>
          <w:p w14:paraId="01E33AA4" w14:textId="77777777" w:rsidR="009414B7" w:rsidRDefault="009414B7" w:rsidP="00555518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</w:p>
          <w:p w14:paraId="054D4D85" w14:textId="77777777" w:rsidR="009414B7" w:rsidRPr="009414B7" w:rsidRDefault="009414B7" w:rsidP="00555518">
            <w:pPr>
              <w:pStyle w:val="TableParagraph"/>
              <w:ind w:right="142"/>
              <w:rPr>
                <w:rFonts w:cstheme="minorHAnsi"/>
                <w:b/>
                <w:color w:val="000000" w:themeColor="text1"/>
                <w:lang w:val="es-CL"/>
              </w:rPr>
            </w:pPr>
            <w:r w:rsidRPr="009414B7">
              <w:rPr>
                <w:rFonts w:cstheme="minorHAnsi"/>
                <w:b/>
                <w:color w:val="000000" w:themeColor="text1"/>
                <w:lang w:val="es-CL"/>
              </w:rPr>
              <w:t xml:space="preserve">*Se recuerda enviar fotografía del trabajo realizado al correo institucional de la Educadora. </w:t>
            </w:r>
          </w:p>
          <w:p w14:paraId="01A393AE" w14:textId="77777777" w:rsidR="00B961E8" w:rsidRPr="00182B02" w:rsidRDefault="00B961E8" w:rsidP="00555518">
            <w:pPr>
              <w:pStyle w:val="TableParagraph"/>
              <w:tabs>
                <w:tab w:val="left" w:pos="2515"/>
              </w:tabs>
              <w:ind w:left="0" w:right="462"/>
              <w:rPr>
                <w:rFonts w:cstheme="minorHAnsi"/>
              </w:rPr>
            </w:pPr>
          </w:p>
        </w:tc>
      </w:tr>
    </w:tbl>
    <w:p w14:paraId="7456C5F5" w14:textId="77777777" w:rsidR="00B961E8" w:rsidRDefault="00B961E8" w:rsidP="00555518"/>
    <w:p w14:paraId="3FF5510C" w14:textId="77777777" w:rsidR="00B961E8" w:rsidRDefault="00B961E8" w:rsidP="00555518"/>
    <w:p w14:paraId="41331BBE" w14:textId="77777777" w:rsidR="00B961E8" w:rsidRDefault="00B961E8" w:rsidP="00555518"/>
    <w:p w14:paraId="60BC0E74" w14:textId="77777777" w:rsidR="00240776" w:rsidRDefault="00240776" w:rsidP="00555518"/>
    <w:sectPr w:rsidR="00240776" w:rsidSect="00B961E8">
      <w:head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AB83" w14:textId="77777777" w:rsidR="004B0C33" w:rsidRDefault="004B0C33" w:rsidP="00B961E8">
      <w:pPr>
        <w:spacing w:after="0" w:line="240" w:lineRule="auto"/>
      </w:pPr>
      <w:r>
        <w:separator/>
      </w:r>
    </w:p>
  </w:endnote>
  <w:endnote w:type="continuationSeparator" w:id="0">
    <w:p w14:paraId="1ED180D1" w14:textId="77777777" w:rsidR="004B0C33" w:rsidRDefault="004B0C33" w:rsidP="00B9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B42B" w14:textId="77777777" w:rsidR="004B0C33" w:rsidRDefault="004B0C33" w:rsidP="00B961E8">
      <w:pPr>
        <w:spacing w:after="0" w:line="240" w:lineRule="auto"/>
      </w:pPr>
      <w:r>
        <w:separator/>
      </w:r>
    </w:p>
  </w:footnote>
  <w:footnote w:type="continuationSeparator" w:id="0">
    <w:p w14:paraId="5692EC63" w14:textId="77777777" w:rsidR="004B0C33" w:rsidRDefault="004B0C33" w:rsidP="00B9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DA2B" w14:textId="77777777" w:rsidR="00B961E8" w:rsidRDefault="00B961E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93D57A1" wp14:editId="115767C6">
          <wp:simplePos x="0" y="0"/>
          <wp:positionH relativeFrom="column">
            <wp:posOffset>-51435</wp:posOffset>
          </wp:positionH>
          <wp:positionV relativeFrom="paragraph">
            <wp:posOffset>-220980</wp:posOffset>
          </wp:positionV>
          <wp:extent cx="1571625" cy="574699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7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4C2C"/>
    <w:multiLevelType w:val="hybridMultilevel"/>
    <w:tmpl w:val="017080F8"/>
    <w:lvl w:ilvl="0" w:tplc="3702C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01DB"/>
    <w:multiLevelType w:val="hybridMultilevel"/>
    <w:tmpl w:val="3F983484"/>
    <w:lvl w:ilvl="0" w:tplc="FD488164">
      <w:start w:val="6"/>
      <w:numFmt w:val="bullet"/>
      <w:lvlText w:val=""/>
      <w:lvlJc w:val="left"/>
      <w:pPr>
        <w:ind w:left="468" w:hanging="360"/>
      </w:pPr>
      <w:rPr>
        <w:rFonts w:ascii="Symbol" w:eastAsia="Century Gothic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E8"/>
    <w:rsid w:val="00005E89"/>
    <w:rsid w:val="00075283"/>
    <w:rsid w:val="00114549"/>
    <w:rsid w:val="00240776"/>
    <w:rsid w:val="003B27D5"/>
    <w:rsid w:val="004B0C33"/>
    <w:rsid w:val="00555518"/>
    <w:rsid w:val="0057303F"/>
    <w:rsid w:val="00776273"/>
    <w:rsid w:val="00830B0A"/>
    <w:rsid w:val="008C53D8"/>
    <w:rsid w:val="009414B7"/>
    <w:rsid w:val="00A86111"/>
    <w:rsid w:val="00B961E8"/>
    <w:rsid w:val="00C17B36"/>
    <w:rsid w:val="00C25641"/>
    <w:rsid w:val="00D32D5D"/>
    <w:rsid w:val="00E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C967"/>
  <w15:chartTrackingRefBased/>
  <w15:docId w15:val="{87C2E49C-A4CB-4EC1-B111-463DF03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1E8"/>
  </w:style>
  <w:style w:type="paragraph" w:styleId="Piedepgina">
    <w:name w:val="footer"/>
    <w:basedOn w:val="Normal"/>
    <w:link w:val="PiedepginaCar"/>
    <w:uiPriority w:val="99"/>
    <w:unhideWhenUsed/>
    <w:rsid w:val="00B961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1E8"/>
  </w:style>
  <w:style w:type="paragraph" w:styleId="Ttulo">
    <w:name w:val="Title"/>
    <w:basedOn w:val="Normal"/>
    <w:next w:val="Normal"/>
    <w:link w:val="TtuloCar"/>
    <w:uiPriority w:val="10"/>
    <w:qFormat/>
    <w:rsid w:val="00B961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61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B961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61E8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/>
    </w:rPr>
  </w:style>
  <w:style w:type="paragraph" w:customStyle="1" w:styleId="Default">
    <w:name w:val="Default"/>
    <w:rsid w:val="00B961E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3</cp:revision>
  <dcterms:created xsi:type="dcterms:W3CDTF">2020-07-09T21:28:00Z</dcterms:created>
  <dcterms:modified xsi:type="dcterms:W3CDTF">2020-07-10T00:30:00Z</dcterms:modified>
</cp:coreProperties>
</file>